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00" w:rsidRDefault="000F29FA" w:rsidP="00E95CBB">
      <w:pPr>
        <w:pStyle w:val="CRCoverPage"/>
        <w:tabs>
          <w:tab w:val="right" w:pos="9639"/>
        </w:tabs>
        <w:snapToGrid w:val="0"/>
        <w:spacing w:after="0"/>
        <w:rPr>
          <w:rFonts w:eastAsia="SimSun"/>
          <w:b/>
          <w:i/>
          <w:noProof/>
          <w:sz w:val="22"/>
          <w:szCs w:val="22"/>
          <w:lang w:val="sv-SE" w:eastAsia="zh-CN"/>
        </w:rPr>
      </w:pPr>
      <w:r w:rsidRPr="00537153">
        <w:rPr>
          <w:b/>
          <w:noProof/>
          <w:sz w:val="22"/>
          <w:szCs w:val="22"/>
          <w:lang w:val="sv-SE"/>
        </w:rPr>
        <w:t>3GPP TSG</w:t>
      </w:r>
      <w:r>
        <w:rPr>
          <w:b/>
          <w:noProof/>
          <w:sz w:val="22"/>
          <w:szCs w:val="22"/>
          <w:lang w:val="sv-SE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RAN</w:t>
      </w:r>
      <w:r>
        <w:rPr>
          <w:b/>
          <w:noProof/>
          <w:sz w:val="22"/>
          <w:szCs w:val="22"/>
          <w:lang w:val="sv-SE"/>
        </w:rPr>
        <w:t xml:space="preserve"> WG</w:t>
      </w:r>
      <w:r w:rsidRPr="00537153">
        <w:rPr>
          <w:rFonts w:eastAsia="SimSun" w:hint="eastAsia"/>
          <w:b/>
          <w:noProof/>
          <w:sz w:val="22"/>
          <w:szCs w:val="22"/>
          <w:lang w:val="sv-SE" w:eastAsia="zh-CN"/>
        </w:rPr>
        <w:t>1</w:t>
      </w:r>
      <w:r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Pr="003B750F">
        <w:rPr>
          <w:rFonts w:eastAsia="SimSun"/>
          <w:b/>
          <w:bCs/>
          <w:noProof/>
          <w:sz w:val="22"/>
          <w:szCs w:val="22"/>
          <w:lang w:eastAsia="zh-CN"/>
        </w:rPr>
        <w:t>Meeting</w:t>
      </w:r>
      <w:r w:rsidRPr="003B750F">
        <w:rPr>
          <w:rFonts w:eastAsia="SimSun"/>
          <w:b/>
          <w:noProof/>
          <w:sz w:val="22"/>
          <w:szCs w:val="22"/>
          <w:lang w:val="sv-SE" w:eastAsia="zh-CN"/>
        </w:rPr>
        <w:t xml:space="preserve"> </w:t>
      </w:r>
      <w:r w:rsidRPr="00537153">
        <w:rPr>
          <w:b/>
          <w:noProof/>
          <w:sz w:val="22"/>
          <w:szCs w:val="22"/>
          <w:lang w:val="sv-SE"/>
        </w:rPr>
        <w:t>#</w:t>
      </w:r>
      <w:r w:rsidRPr="00D73F9E">
        <w:rPr>
          <w:rFonts w:eastAsia="SimSun" w:hint="eastAsia"/>
          <w:b/>
          <w:noProof/>
          <w:sz w:val="22"/>
          <w:szCs w:val="22"/>
          <w:lang w:val="sv-SE" w:eastAsia="zh-CN"/>
        </w:rPr>
        <w:t>8</w:t>
      </w:r>
      <w:r>
        <w:rPr>
          <w:rFonts w:eastAsia="SimSun" w:hint="eastAsia"/>
          <w:b/>
          <w:noProof/>
          <w:sz w:val="22"/>
          <w:szCs w:val="22"/>
          <w:lang w:val="sv-SE" w:eastAsia="zh-CN"/>
        </w:rPr>
        <w:t>4</w:t>
      </w:r>
      <w:r w:rsidR="00E95CBB">
        <w:rPr>
          <w:b/>
          <w:i/>
          <w:noProof/>
          <w:sz w:val="22"/>
          <w:szCs w:val="22"/>
          <w:lang w:val="sv-SE"/>
        </w:rPr>
        <w:t xml:space="preserve">                                 </w:t>
      </w:r>
      <w:r w:rsidRPr="00E95CBB">
        <w:rPr>
          <w:b/>
          <w:noProof/>
          <w:sz w:val="22"/>
          <w:szCs w:val="22"/>
          <w:lang w:val="sv-SE"/>
        </w:rPr>
        <w:t>R1-</w:t>
      </w:r>
      <w:r w:rsidR="00FA76D9" w:rsidRPr="00E95CBB">
        <w:rPr>
          <w:b/>
          <w:sz w:val="22"/>
          <w:szCs w:val="22"/>
        </w:rPr>
        <w:t>160335</w:t>
      </w:r>
    </w:p>
    <w:p w:rsidR="00000000" w:rsidRDefault="00091A0A" w:rsidP="00AB14F2">
      <w:pPr>
        <w:pStyle w:val="CRCoverPage"/>
        <w:tabs>
          <w:tab w:val="right" w:pos="9639"/>
        </w:tabs>
        <w:snapToGrid w:val="0"/>
        <w:spacing w:before="156" w:after="156"/>
        <w:rPr>
          <w:rFonts w:eastAsia="SimSun"/>
          <w:b/>
          <w:noProof/>
          <w:sz w:val="22"/>
          <w:szCs w:val="22"/>
          <w:lang w:eastAsia="zh-CN"/>
        </w:rPr>
      </w:pPr>
      <w:r w:rsidRPr="00EC10D0">
        <w:rPr>
          <w:b/>
          <w:bCs/>
          <w:noProof/>
          <w:sz w:val="22"/>
          <w:szCs w:val="22"/>
          <w:lang w:val="en-US"/>
        </w:rPr>
        <w:t xml:space="preserve">St Julian’s, </w:t>
      </w:r>
      <w:r w:rsidRPr="00EC10D0">
        <w:rPr>
          <w:rFonts w:hint="eastAsia"/>
          <w:b/>
          <w:bCs/>
          <w:noProof/>
          <w:sz w:val="22"/>
          <w:szCs w:val="22"/>
          <w:lang w:val="en-US"/>
        </w:rPr>
        <w:t>Malta</w:t>
      </w:r>
      <w:r w:rsidR="000F29FA" w:rsidRPr="000C1215">
        <w:rPr>
          <w:rFonts w:eastAsia="SimSun" w:hint="eastAsia"/>
          <w:b/>
          <w:bCs/>
          <w:noProof/>
          <w:sz w:val="22"/>
          <w:szCs w:val="22"/>
          <w:lang w:eastAsia="zh-CN"/>
        </w:rPr>
        <w:t xml:space="preserve">, </w:t>
      </w:r>
      <w:r w:rsidR="000F29FA">
        <w:rPr>
          <w:rFonts w:eastAsia="SimSun" w:hint="eastAsia"/>
          <w:b/>
          <w:bCs/>
          <w:noProof/>
          <w:sz w:val="22"/>
          <w:szCs w:val="22"/>
          <w:lang w:eastAsia="zh-CN"/>
        </w:rPr>
        <w:t>1</w:t>
      </w:r>
      <w:r w:rsidR="000F29FA" w:rsidRPr="000C1215">
        <w:rPr>
          <w:rFonts w:eastAsia="SimSun" w:hint="eastAsia"/>
          <w:b/>
          <w:bCs/>
          <w:noProof/>
          <w:sz w:val="22"/>
          <w:szCs w:val="22"/>
          <w:lang w:eastAsia="zh-CN"/>
        </w:rPr>
        <w:t>5</w:t>
      </w:r>
      <w:r w:rsidR="000F29FA" w:rsidRPr="000C1215">
        <w:rPr>
          <w:rFonts w:eastAsia="SimSun"/>
          <w:b/>
          <w:bCs/>
          <w:noProof/>
          <w:sz w:val="22"/>
          <w:szCs w:val="22"/>
          <w:vertAlign w:val="superscript"/>
          <w:lang w:eastAsia="zh-CN"/>
        </w:rPr>
        <w:t>th</w:t>
      </w:r>
      <w:r w:rsidR="000F29FA" w:rsidRPr="000C1215">
        <w:rPr>
          <w:rFonts w:eastAsia="SimSun"/>
          <w:b/>
          <w:bCs/>
          <w:noProof/>
          <w:sz w:val="22"/>
          <w:szCs w:val="22"/>
          <w:lang w:eastAsia="zh-CN"/>
        </w:rPr>
        <w:t xml:space="preserve"> - </w:t>
      </w:r>
      <w:r w:rsidR="000F29FA">
        <w:rPr>
          <w:rFonts w:eastAsia="SimSun" w:hint="eastAsia"/>
          <w:b/>
          <w:bCs/>
          <w:noProof/>
          <w:sz w:val="22"/>
          <w:szCs w:val="22"/>
          <w:lang w:eastAsia="zh-CN"/>
        </w:rPr>
        <w:t>19</w:t>
      </w:r>
      <w:r w:rsidR="000F29FA" w:rsidRPr="000C1215">
        <w:rPr>
          <w:rFonts w:eastAsia="SimSun"/>
          <w:b/>
          <w:bCs/>
          <w:noProof/>
          <w:sz w:val="22"/>
          <w:szCs w:val="22"/>
          <w:vertAlign w:val="superscript"/>
          <w:lang w:eastAsia="zh-CN"/>
        </w:rPr>
        <w:t>th</w:t>
      </w:r>
      <w:r w:rsidR="000F29FA" w:rsidRPr="000C1215">
        <w:rPr>
          <w:rFonts w:eastAsia="SimSun"/>
          <w:b/>
          <w:bCs/>
          <w:noProof/>
          <w:sz w:val="22"/>
          <w:szCs w:val="22"/>
          <w:lang w:eastAsia="zh-CN"/>
        </w:rPr>
        <w:t xml:space="preserve"> </w:t>
      </w:r>
      <w:r w:rsidR="000F29FA">
        <w:rPr>
          <w:rFonts w:eastAsia="SimSun" w:hint="eastAsia"/>
          <w:b/>
          <w:bCs/>
          <w:noProof/>
          <w:sz w:val="22"/>
          <w:szCs w:val="22"/>
          <w:lang w:eastAsia="zh-CN"/>
        </w:rPr>
        <w:t>February</w:t>
      </w:r>
      <w:r w:rsidR="000F29FA" w:rsidRPr="000C1215">
        <w:rPr>
          <w:rFonts w:eastAsia="SimSun"/>
          <w:b/>
          <w:bCs/>
          <w:noProof/>
          <w:sz w:val="22"/>
          <w:szCs w:val="22"/>
          <w:lang w:eastAsia="zh-CN"/>
        </w:rPr>
        <w:t xml:space="preserve"> 201</w:t>
      </w:r>
      <w:r w:rsidR="000F29FA">
        <w:rPr>
          <w:rFonts w:eastAsia="SimSun" w:hint="eastAsia"/>
          <w:b/>
          <w:bCs/>
          <w:noProof/>
          <w:sz w:val="22"/>
          <w:szCs w:val="22"/>
          <w:lang w:eastAsia="zh-CN"/>
        </w:rPr>
        <w:t>6</w:t>
      </w:r>
    </w:p>
    <w:p w:rsidR="008B1900" w:rsidRDefault="008B1900" w:rsidP="00923FA4">
      <w:pPr>
        <w:pStyle w:val="CRCoverPage"/>
        <w:tabs>
          <w:tab w:val="right" w:pos="9639"/>
        </w:tabs>
        <w:snapToGrid w:val="0"/>
        <w:spacing w:before="156" w:after="156"/>
        <w:rPr>
          <w:rFonts w:eastAsia="SimSun"/>
          <w:b/>
          <w:noProof/>
          <w:sz w:val="22"/>
          <w:szCs w:val="22"/>
          <w:lang w:eastAsia="zh-CN"/>
        </w:rPr>
      </w:pPr>
    </w:p>
    <w:p w:rsidR="008B1900" w:rsidRDefault="000F29FA" w:rsidP="00923FA4">
      <w:pPr>
        <w:pStyle w:val="CRCoverPage"/>
        <w:snapToGrid w:val="0"/>
        <w:spacing w:before="156" w:after="156"/>
        <w:rPr>
          <w:rFonts w:eastAsiaTheme="minorEastAsia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 xml:space="preserve">Agenda 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>I</w:t>
      </w:r>
      <w:r w:rsidRPr="0011524D">
        <w:rPr>
          <w:b/>
          <w:noProof/>
          <w:sz w:val="22"/>
          <w:szCs w:val="22"/>
        </w:rPr>
        <w:t>tem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:    </w:t>
      </w:r>
      <w:r w:rsidR="00AB61EB">
        <w:rPr>
          <w:rFonts w:eastAsiaTheme="minorEastAsia" w:hint="eastAsia"/>
          <w:b/>
          <w:noProof/>
          <w:sz w:val="22"/>
          <w:szCs w:val="22"/>
          <w:lang w:eastAsia="zh-CN"/>
        </w:rPr>
        <w:t>7.3.1.4</w:t>
      </w:r>
    </w:p>
    <w:p w:rsidR="008B1900" w:rsidRDefault="000F29FA" w:rsidP="00923FA4">
      <w:pPr>
        <w:pStyle w:val="CRCoverPage"/>
        <w:snapToGrid w:val="0"/>
        <w:spacing w:before="156" w:after="156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Source: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      </w:t>
      </w:r>
      <w:r w:rsidRPr="0011524D">
        <w:rPr>
          <w:b/>
          <w:noProof/>
          <w:sz w:val="22"/>
          <w:szCs w:val="22"/>
        </w:rPr>
        <w:t>ZTE</w:t>
      </w:r>
    </w:p>
    <w:p w:rsidR="008B1900" w:rsidRDefault="000F29FA" w:rsidP="00923FA4">
      <w:pPr>
        <w:pStyle w:val="CRCoverPage"/>
        <w:snapToGrid w:val="0"/>
        <w:spacing w:before="156" w:after="156"/>
        <w:ind w:left="1651" w:hangingChars="750" w:hanging="1651"/>
        <w:rPr>
          <w:rFonts w:eastAsiaTheme="minorEastAsia"/>
          <w:b/>
          <w:noProof/>
          <w:sz w:val="22"/>
          <w:szCs w:val="22"/>
          <w:lang w:val="en-US"/>
        </w:rPr>
      </w:pPr>
      <w:r w:rsidRPr="0011524D">
        <w:rPr>
          <w:b/>
          <w:noProof/>
          <w:sz w:val="22"/>
          <w:szCs w:val="22"/>
        </w:rPr>
        <w:t>Title:</w:t>
      </w:r>
      <w:r w:rsidR="005809EA">
        <w:rPr>
          <w:rFonts w:eastAsia="SimSun" w:hint="eastAsia"/>
          <w:b/>
          <w:noProof/>
          <w:sz w:val="22"/>
          <w:szCs w:val="22"/>
          <w:lang w:eastAsia="zh-CN"/>
        </w:rPr>
        <w:t xml:space="preserve">            </w:t>
      </w:r>
      <w:r w:rsidRPr="00D00AB8">
        <w:rPr>
          <w:rFonts w:eastAsia="SimSun"/>
          <w:b/>
          <w:noProof/>
          <w:sz w:val="22"/>
          <w:szCs w:val="22"/>
          <w:lang w:eastAsia="zh-CN"/>
        </w:rPr>
        <w:t>D</w:t>
      </w:r>
      <w:r>
        <w:rPr>
          <w:rFonts w:eastAsia="SimSun" w:hint="eastAsia"/>
          <w:b/>
          <w:noProof/>
          <w:sz w:val="22"/>
          <w:szCs w:val="22"/>
          <w:lang w:eastAsia="zh-CN"/>
        </w:rPr>
        <w:t>iscussion on the PRACH for LAA</w:t>
      </w:r>
      <w:r w:rsidR="00AB61EB">
        <w:rPr>
          <w:rFonts w:eastAsiaTheme="minorEastAsia" w:hint="eastAsia"/>
          <w:b/>
          <w:noProof/>
          <w:sz w:val="22"/>
          <w:szCs w:val="22"/>
          <w:lang w:eastAsia="zh-CN"/>
        </w:rPr>
        <w:t xml:space="preserve"> UL</w:t>
      </w:r>
    </w:p>
    <w:p w:rsidR="008B1900" w:rsidRDefault="000F29FA" w:rsidP="00923FA4">
      <w:pPr>
        <w:pStyle w:val="CRCoverPage"/>
        <w:snapToGrid w:val="0"/>
        <w:spacing w:before="156" w:after="156"/>
        <w:rPr>
          <w:rFonts w:eastAsia="SimSun"/>
          <w:b/>
          <w:noProof/>
          <w:sz w:val="22"/>
          <w:szCs w:val="22"/>
          <w:lang w:eastAsia="zh-CN"/>
        </w:rPr>
      </w:pPr>
      <w:r w:rsidRPr="0011524D">
        <w:rPr>
          <w:b/>
          <w:noProof/>
          <w:sz w:val="22"/>
          <w:szCs w:val="22"/>
        </w:rPr>
        <w:t>Document for:</w:t>
      </w:r>
      <w:r w:rsidRPr="0011524D">
        <w:rPr>
          <w:rFonts w:eastAsia="SimSun" w:hint="eastAsia"/>
          <w:b/>
          <w:noProof/>
          <w:sz w:val="22"/>
          <w:szCs w:val="22"/>
          <w:lang w:eastAsia="zh-CN"/>
        </w:rPr>
        <w:t xml:space="preserve">   </w:t>
      </w:r>
      <w:r w:rsidRPr="0011524D">
        <w:rPr>
          <w:b/>
          <w:noProof/>
          <w:sz w:val="22"/>
          <w:szCs w:val="22"/>
        </w:rPr>
        <w:t>Discussion</w:t>
      </w:r>
      <w:r w:rsidRPr="00360F83">
        <w:rPr>
          <w:rFonts w:eastAsia="SimSun" w:hint="eastAsia"/>
          <w:b/>
          <w:noProof/>
          <w:sz w:val="22"/>
          <w:szCs w:val="22"/>
          <w:lang w:eastAsia="zh-CN"/>
        </w:rPr>
        <w:t xml:space="preserve"> </w:t>
      </w:r>
      <w:r>
        <w:rPr>
          <w:b/>
          <w:noProof/>
          <w:sz w:val="22"/>
          <w:szCs w:val="22"/>
        </w:rPr>
        <w:t>and Decision</w:t>
      </w:r>
    </w:p>
    <w:p w:rsidR="008B1900" w:rsidRPr="008B1900" w:rsidRDefault="008B1900" w:rsidP="00AB14F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spacing w:beforeLines="50" w:afterLines="50" w:line="240" w:lineRule="auto"/>
        <w:ind w:left="0" w:firstLine="0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t>Introduction</w:t>
      </w:r>
    </w:p>
    <w:p w:rsidR="008B1900" w:rsidRPr="008B1900" w:rsidRDefault="008B1900" w:rsidP="00AB14F2">
      <w:pPr>
        <w:snapToGrid w:val="0"/>
        <w:spacing w:before="156" w:after="156" w:afterAutospacing="1"/>
        <w:ind w:right="26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>In R14 WID</w:t>
      </w:r>
      <w:r w:rsidR="00E41141">
        <w:rPr>
          <w:rFonts w:ascii="Times New Roman" w:hAnsi="Times New Roman" w:cs="Times New Roman"/>
          <w:sz w:val="20"/>
          <w:szCs w:val="20"/>
        </w:rPr>
        <w:t xml:space="preserve"> </w:t>
      </w:r>
      <w:r w:rsidRPr="008B1900">
        <w:rPr>
          <w:rFonts w:ascii="Times New Roman" w:hAnsi="Times New Roman" w:cs="Times New Roman"/>
          <w:sz w:val="20"/>
          <w:szCs w:val="20"/>
        </w:rPr>
        <w:t>[1], t</w:t>
      </w:r>
      <w:r w:rsidRPr="008B1900">
        <w:rPr>
          <w:rFonts w:ascii="Times New Roman" w:eastAsia="SimSun" w:hAnsi="Times New Roman" w:cs="Times New Roman"/>
          <w:sz w:val="20"/>
          <w:szCs w:val="20"/>
        </w:rPr>
        <w:t>he detailed objectives of the work item are to specify support for the following functionalities:</w:t>
      </w:r>
    </w:p>
    <w:p w:rsidR="008B1900" w:rsidRPr="008B1900" w:rsidRDefault="008B1900" w:rsidP="00AB14F2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napToGrid w:val="0"/>
        <w:spacing w:before="156" w:after="156" w:afterAutospacing="1"/>
        <w:ind w:right="26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 xml:space="preserve">UL carrier aggregation for LAA </w:t>
      </w:r>
      <w:r w:rsidR="00E41141">
        <w:rPr>
          <w:rFonts w:ascii="Times New Roman" w:eastAsia="SimSun" w:hAnsi="Times New Roman" w:cs="Times New Roman"/>
          <w:sz w:val="20"/>
          <w:szCs w:val="20"/>
        </w:rPr>
        <w:t>SCell</w:t>
      </w:r>
      <w:r w:rsidRPr="008B1900">
        <w:rPr>
          <w:rFonts w:ascii="Times New Roman" w:eastAsia="SimSun" w:hAnsi="Times New Roman" w:cs="Times New Roman"/>
          <w:sz w:val="20"/>
          <w:szCs w:val="20"/>
        </w:rPr>
        <w:t>(s) (with one or more UL carriers in unlicensed band) using Frame Structure type 3 [RAN1, RAN2, RAN4]</w:t>
      </w:r>
    </w:p>
    <w:p w:rsidR="008B1900" w:rsidRPr="008B1900" w:rsidRDefault="008B1900" w:rsidP="00AB14F2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before="156" w:after="156" w:afterAutospacing="1"/>
        <w:ind w:right="26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>The channel access mechanism shall use the decisions made in RAN1 during Rel-13 as a starting point</w:t>
      </w:r>
    </w:p>
    <w:p w:rsidR="008B1900" w:rsidRPr="008B1900" w:rsidRDefault="008B1900" w:rsidP="00AB14F2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before="156" w:after="156" w:afterAutospacing="1"/>
        <w:ind w:right="26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>Specify support for PUSCH and SRS</w:t>
      </w:r>
    </w:p>
    <w:p w:rsidR="008B1900" w:rsidRPr="008B1900" w:rsidRDefault="008B1900" w:rsidP="00AB14F2">
      <w:pPr>
        <w:widowControl/>
        <w:numPr>
          <w:ilvl w:val="1"/>
          <w:numId w:val="1"/>
        </w:numPr>
        <w:overflowPunct w:val="0"/>
        <w:autoSpaceDE w:val="0"/>
        <w:autoSpaceDN w:val="0"/>
        <w:adjustRightInd w:val="0"/>
        <w:snapToGrid w:val="0"/>
        <w:spacing w:before="156" w:after="156" w:afterAutospacing="1"/>
        <w:ind w:right="26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>Support both self-scheduling and cross-carrier scheduling from licensed spectrum.</w:t>
      </w:r>
    </w:p>
    <w:p w:rsidR="008B1900" w:rsidRPr="008B1900" w:rsidRDefault="008B1900" w:rsidP="00AB14F2">
      <w:pPr>
        <w:widowControl/>
        <w:numPr>
          <w:ilvl w:val="1"/>
          <w:numId w:val="1"/>
        </w:numPr>
        <w:overflowPunct w:val="0"/>
        <w:autoSpaceDE w:val="0"/>
        <w:autoSpaceDN w:val="0"/>
        <w:snapToGrid w:val="0"/>
        <w:spacing w:before="156" w:after="156" w:afterAutospacing="1"/>
        <w:ind w:right="26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>If needed, specify support for PUCCH [RAN1]</w:t>
      </w:r>
    </w:p>
    <w:p w:rsidR="008B1900" w:rsidRPr="008B1900" w:rsidRDefault="008B1900" w:rsidP="00AB14F2">
      <w:pPr>
        <w:widowControl/>
        <w:numPr>
          <w:ilvl w:val="1"/>
          <w:numId w:val="1"/>
        </w:numPr>
        <w:overflowPunct w:val="0"/>
        <w:autoSpaceDE w:val="0"/>
        <w:autoSpaceDN w:val="0"/>
        <w:snapToGrid w:val="0"/>
        <w:spacing w:before="156" w:after="156" w:afterAutospacing="1"/>
        <w:ind w:right="26"/>
        <w:rPr>
          <w:rFonts w:ascii="Times New Roman" w:eastAsia="SimSun" w:hAnsi="Times New Roman" w:cs="Times New Roman"/>
          <w:sz w:val="20"/>
          <w:szCs w:val="20"/>
        </w:rPr>
      </w:pPr>
      <w:r w:rsidRPr="008B1900">
        <w:rPr>
          <w:rFonts w:ascii="Times New Roman" w:eastAsia="SimSun" w:hAnsi="Times New Roman" w:cs="Times New Roman"/>
          <w:sz w:val="20"/>
          <w:szCs w:val="20"/>
        </w:rPr>
        <w:t>If needed, specify support for PRACH [RAN1]</w:t>
      </w:r>
    </w:p>
    <w:p w:rsidR="008B1900" w:rsidRPr="008B1900" w:rsidRDefault="008B1900" w:rsidP="00AB14F2">
      <w:pPr>
        <w:snapToGrid w:val="0"/>
        <w:spacing w:before="156" w:after="156" w:afterAutospacing="1"/>
        <w:rPr>
          <w:rFonts w:ascii="Times New Roman" w:hAnsi="Times New Roman" w:cs="Times New Roman"/>
          <w:b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>In this contribution, we discuss the need of PRACH for UL LAA, and also some issues in LAA PRACH</w:t>
      </w:r>
      <w:r w:rsidR="00E41141">
        <w:rPr>
          <w:rFonts w:ascii="Times New Roman" w:hAnsi="Times New Roman" w:cs="Times New Roman"/>
          <w:sz w:val="20"/>
          <w:szCs w:val="20"/>
        </w:rPr>
        <w:t xml:space="preserve"> design</w:t>
      </w:r>
      <w:r w:rsidRPr="008B1900">
        <w:rPr>
          <w:rFonts w:ascii="Times New Roman" w:hAnsi="Times New Roman" w:cs="Times New Roman"/>
          <w:sz w:val="20"/>
          <w:szCs w:val="20"/>
        </w:rPr>
        <w:t>.</w:t>
      </w:r>
    </w:p>
    <w:p w:rsidR="008B1900" w:rsidRPr="008B1900" w:rsidRDefault="008B1900" w:rsidP="00AB14F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spacing w:beforeLines="50" w:afterLines="50" w:line="240" w:lineRule="auto"/>
        <w:ind w:left="0" w:firstLine="0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t xml:space="preserve"> Discussion on P</w:t>
      </w:r>
      <w:r w:rsidR="00E41141">
        <w:rPr>
          <w:rFonts w:ascii="Arial" w:hAnsi="Arial" w:cs="Arial"/>
          <w:b w:val="0"/>
          <w:sz w:val="28"/>
          <w:szCs w:val="28"/>
          <w:lang w:val="en-GB"/>
        </w:rPr>
        <w:t>RA</w:t>
      </w:r>
      <w:r w:rsidRPr="008B1900">
        <w:rPr>
          <w:rFonts w:ascii="Arial" w:hAnsi="Arial" w:cs="Arial"/>
          <w:b w:val="0"/>
          <w:sz w:val="28"/>
          <w:szCs w:val="28"/>
          <w:lang w:val="en-GB"/>
        </w:rPr>
        <w:t xml:space="preserve">CH necessity </w:t>
      </w:r>
    </w:p>
    <w:p w:rsidR="00000000" w:rsidRDefault="008B1900" w:rsidP="00AB14F2">
      <w:pPr>
        <w:snapToGrid w:val="0"/>
        <w:spacing w:after="156" w:afterAutospacing="1"/>
        <w:rPr>
          <w:rFonts w:ascii="Times New Roman" w:hAnsi="Times New Roman" w:cs="Times New Roman"/>
          <w:sz w:val="20"/>
          <w:szCs w:val="20"/>
        </w:rPr>
      </w:pPr>
      <w:r w:rsidRPr="004B795F">
        <w:rPr>
          <w:rFonts w:ascii="Times New Roman" w:hAnsi="Times New Roman" w:cs="Times New Roman"/>
          <w:sz w:val="20"/>
          <w:szCs w:val="20"/>
        </w:rPr>
        <w:t xml:space="preserve">In </w:t>
      </w:r>
      <w:r w:rsidR="00F368CF">
        <w:rPr>
          <w:rFonts w:ascii="Times New Roman" w:hAnsi="Times New Roman" w:cs="Times New Roman"/>
          <w:sz w:val="20"/>
          <w:szCs w:val="20"/>
        </w:rPr>
        <w:t>current</w:t>
      </w:r>
      <w:r w:rsidRPr="004B795F">
        <w:rPr>
          <w:rFonts w:ascii="Times New Roman" w:hAnsi="Times New Roman" w:cs="Times New Roman"/>
          <w:sz w:val="20"/>
          <w:szCs w:val="20"/>
        </w:rPr>
        <w:t xml:space="preserve"> CA </w:t>
      </w:r>
      <w:proofErr w:type="gramStart"/>
      <w:r w:rsidRPr="004B795F">
        <w:rPr>
          <w:rFonts w:ascii="Times New Roman" w:hAnsi="Times New Roman" w:cs="Times New Roman"/>
          <w:sz w:val="20"/>
          <w:szCs w:val="20"/>
        </w:rPr>
        <w:t>ag</w:t>
      </w:r>
      <w:proofErr w:type="gramEnd"/>
      <w:r w:rsidRPr="004B795F">
        <w:rPr>
          <w:rFonts w:ascii="Times New Roman" w:hAnsi="Times New Roman" w:cs="Times New Roman"/>
          <w:sz w:val="20"/>
          <w:szCs w:val="20"/>
        </w:rPr>
        <w:t>r</w:t>
      </w:r>
      <w:r w:rsidR="00F368CF">
        <w:rPr>
          <w:rFonts w:ascii="Times New Roman" w:hAnsi="Times New Roman" w:cs="Times New Roman"/>
          <w:sz w:val="20"/>
          <w:szCs w:val="20"/>
        </w:rPr>
        <w:t>e</w:t>
      </w:r>
      <w:r w:rsidRPr="004B795F">
        <w:rPr>
          <w:rFonts w:ascii="Times New Roman" w:hAnsi="Times New Roman" w:cs="Times New Roman"/>
          <w:sz w:val="20"/>
          <w:szCs w:val="20"/>
        </w:rPr>
        <w:t xml:space="preserve">ements,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can be in </w:t>
      </w:r>
      <w:r w:rsidR="00F368CF">
        <w:rPr>
          <w:rFonts w:ascii="Times New Roman" w:hAnsi="Times New Roman" w:cs="Times New Roman"/>
          <w:sz w:val="20"/>
          <w:szCs w:val="20"/>
        </w:rPr>
        <w:t>the same</w:t>
      </w:r>
      <w:r w:rsidRPr="004B795F">
        <w:rPr>
          <w:rFonts w:ascii="Times New Roman" w:hAnsi="Times New Roman" w:cs="Times New Roman"/>
          <w:sz w:val="20"/>
          <w:szCs w:val="20"/>
        </w:rPr>
        <w:t xml:space="preserve"> TAG, which means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have </w:t>
      </w:r>
      <w:r w:rsidR="00F368CF">
        <w:rPr>
          <w:rFonts w:ascii="Times New Roman" w:hAnsi="Times New Roman" w:cs="Times New Roman"/>
          <w:sz w:val="20"/>
          <w:szCs w:val="20"/>
        </w:rPr>
        <w:t xml:space="preserve">the </w:t>
      </w:r>
      <w:r w:rsidRPr="004B795F">
        <w:rPr>
          <w:rFonts w:ascii="Times New Roman" w:hAnsi="Times New Roman" w:cs="Times New Roman"/>
          <w:sz w:val="20"/>
          <w:szCs w:val="20"/>
        </w:rPr>
        <w:t>same UL timing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>Thus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need</w:t>
      </w:r>
      <w:r w:rsidR="00F368CF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>n</w:t>
      </w:r>
      <w:r w:rsidR="00F368CF">
        <w:rPr>
          <w:rFonts w:ascii="Times New Roman" w:hAnsi="Times New Roman" w:cs="Times New Roman"/>
          <w:sz w:val="20"/>
          <w:szCs w:val="20"/>
        </w:rPr>
        <w:t>o</w:t>
      </w:r>
      <w:r w:rsidRPr="004B795F">
        <w:rPr>
          <w:rFonts w:ascii="Times New Roman" w:hAnsi="Times New Roman" w:cs="Times New Roman"/>
          <w:sz w:val="20"/>
          <w:szCs w:val="20"/>
        </w:rPr>
        <w:t xml:space="preserve"> random access procedure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>But</w:t>
      </w:r>
      <w:r w:rsidRPr="004B795F">
        <w:rPr>
          <w:rFonts w:ascii="Times New Roman" w:hAnsi="Times New Roman" w:cs="Times New Roman"/>
          <w:sz w:val="20"/>
          <w:szCs w:val="20"/>
        </w:rPr>
        <w:t xml:space="preserve"> in some situation,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cannot be in </w:t>
      </w:r>
      <w:r w:rsidR="00F368CF">
        <w:rPr>
          <w:rFonts w:ascii="Times New Roman" w:hAnsi="Times New Roman" w:cs="Times New Roman"/>
          <w:sz w:val="20"/>
          <w:szCs w:val="20"/>
        </w:rPr>
        <w:t xml:space="preserve">the </w:t>
      </w:r>
      <w:proofErr w:type="gramStart"/>
      <w:r w:rsidRPr="004B795F">
        <w:rPr>
          <w:rFonts w:ascii="Times New Roman" w:hAnsi="Times New Roman" w:cs="Times New Roman"/>
          <w:sz w:val="20"/>
          <w:szCs w:val="20"/>
        </w:rPr>
        <w:t>s</w:t>
      </w:r>
      <w:r w:rsidR="00F368CF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4B795F">
        <w:rPr>
          <w:rFonts w:ascii="Times New Roman" w:hAnsi="Times New Roman" w:cs="Times New Roman"/>
          <w:sz w:val="20"/>
          <w:szCs w:val="20"/>
        </w:rPr>
        <w:t xml:space="preserve">me TAG, </w:t>
      </w:r>
      <w:r w:rsidR="00F368CF">
        <w:rPr>
          <w:rFonts w:ascii="Times New Roman" w:hAnsi="Times New Roman" w:cs="Times New Roman"/>
          <w:sz w:val="20"/>
          <w:szCs w:val="20"/>
        </w:rPr>
        <w:t>for instance</w:t>
      </w:r>
      <w:r w:rsidRPr="004B795F">
        <w:rPr>
          <w:rFonts w:ascii="Times New Roman" w:hAnsi="Times New Roman" w:cs="Times New Roman"/>
          <w:sz w:val="20"/>
          <w:szCs w:val="20"/>
        </w:rPr>
        <w:t xml:space="preserve"> when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are not co-located</w:t>
      </w:r>
      <w:r w:rsidR="00F368CF">
        <w:rPr>
          <w:rFonts w:ascii="Times New Roman" w:hAnsi="Times New Roman" w:cs="Times New Roman"/>
          <w:sz w:val="20"/>
          <w:szCs w:val="20"/>
        </w:rPr>
        <w:t xml:space="preserve"> where </w:t>
      </w:r>
      <w:r w:rsidRPr="004B795F">
        <w:rPr>
          <w:rFonts w:ascii="Times New Roman" w:hAnsi="Times New Roman" w:cs="Times New Roman"/>
          <w:sz w:val="20"/>
          <w:szCs w:val="20"/>
        </w:rPr>
        <w:t>different path</w:t>
      </w:r>
      <w:r w:rsidR="00F368CF">
        <w:rPr>
          <w:rFonts w:ascii="Times New Roman" w:hAnsi="Times New Roman" w:cs="Times New Roman"/>
          <w:sz w:val="20"/>
          <w:szCs w:val="20"/>
        </w:rPr>
        <w:t>s</w:t>
      </w:r>
      <w:r w:rsidRPr="004B795F">
        <w:rPr>
          <w:rFonts w:ascii="Times New Roman" w:hAnsi="Times New Roman" w:cs="Times New Roman"/>
          <w:sz w:val="20"/>
          <w:szCs w:val="20"/>
        </w:rPr>
        <w:t xml:space="preserve"> lead to different TA values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 xml:space="preserve">As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 xml:space="preserve">are </w:t>
      </w:r>
      <w:r w:rsidRPr="004B795F">
        <w:rPr>
          <w:rFonts w:ascii="Times New Roman" w:hAnsi="Times New Roman" w:cs="Times New Roman"/>
          <w:sz w:val="20"/>
          <w:szCs w:val="20"/>
        </w:rPr>
        <w:t xml:space="preserve">in different TAG, so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also need random access procedure like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B1900" w:rsidRPr="004B795F" w:rsidRDefault="008B1900" w:rsidP="00AB14F2">
      <w:pPr>
        <w:snapToGrid w:val="0"/>
        <w:spacing w:after="156" w:afterAutospacing="1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 xml:space="preserve">Another typical situation, when the frequency gap between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is large,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cannot obtain </w:t>
      </w:r>
      <w:r w:rsidR="00F368CF">
        <w:rPr>
          <w:rFonts w:ascii="Times New Roman" w:hAnsi="Times New Roman" w:cs="Times New Roman"/>
          <w:sz w:val="20"/>
          <w:szCs w:val="20"/>
        </w:rPr>
        <w:t xml:space="preserve">the </w:t>
      </w:r>
      <w:r w:rsidRPr="008B1900">
        <w:rPr>
          <w:rFonts w:ascii="Times New Roman" w:hAnsi="Times New Roman" w:cs="Times New Roman"/>
          <w:sz w:val="20"/>
          <w:szCs w:val="20"/>
        </w:rPr>
        <w:t xml:space="preserve">same TA value, </w:t>
      </w:r>
      <w:r w:rsidR="00F368CF">
        <w:rPr>
          <w:rFonts w:ascii="Times New Roman" w:hAnsi="Times New Roman" w:cs="Times New Roman"/>
          <w:sz w:val="20"/>
          <w:szCs w:val="20"/>
        </w:rPr>
        <w:t>in this case</w:t>
      </w:r>
      <w:r w:rsidRPr="008B1900">
        <w:rPr>
          <w:rFonts w:ascii="Times New Roman" w:hAnsi="Times New Roman" w:cs="Times New Roman"/>
          <w:sz w:val="20"/>
          <w:szCs w:val="20"/>
        </w:rPr>
        <w:t xml:space="preserve"> individual random access </w:t>
      </w:r>
      <w:r w:rsidR="00F368CF">
        <w:rPr>
          <w:rFonts w:ascii="Times New Roman" w:hAnsi="Times New Roman" w:cs="Times New Roman"/>
          <w:sz w:val="20"/>
          <w:szCs w:val="20"/>
        </w:rPr>
        <w:t xml:space="preserve">for SCell </w:t>
      </w:r>
      <w:r w:rsidRPr="008B1900">
        <w:rPr>
          <w:rFonts w:ascii="Times New Roman" w:hAnsi="Times New Roman" w:cs="Times New Roman"/>
          <w:sz w:val="20"/>
          <w:szCs w:val="20"/>
        </w:rPr>
        <w:t>is needed.</w:t>
      </w:r>
      <w:r w:rsidR="00F368CF">
        <w:rPr>
          <w:rFonts w:ascii="Times New Roman" w:hAnsi="Times New Roman" w:cs="Times New Roman"/>
          <w:sz w:val="20"/>
          <w:szCs w:val="20"/>
        </w:rPr>
        <w:t xml:space="preserve"> For</w:t>
      </w:r>
      <w:r w:rsidRPr="004B795F">
        <w:rPr>
          <w:rFonts w:ascii="Times New Roman" w:hAnsi="Times New Roman" w:cs="Times New Roman"/>
          <w:sz w:val="20"/>
          <w:szCs w:val="20"/>
        </w:rPr>
        <w:t xml:space="preserve"> LAA </w:t>
      </w:r>
      <w:r w:rsidR="00F368CF">
        <w:rPr>
          <w:rFonts w:ascii="Times New Roman" w:hAnsi="Times New Roman" w:cs="Times New Roman"/>
          <w:sz w:val="20"/>
          <w:szCs w:val="20"/>
        </w:rPr>
        <w:t xml:space="preserve">based on </w:t>
      </w:r>
      <w:r w:rsidRPr="004B795F">
        <w:rPr>
          <w:rFonts w:ascii="Times New Roman" w:hAnsi="Times New Roman" w:cs="Times New Roman"/>
          <w:sz w:val="20"/>
          <w:szCs w:val="20"/>
        </w:rPr>
        <w:t>C</w:t>
      </w:r>
      <w:r w:rsidR="00F368CF">
        <w:rPr>
          <w:rFonts w:ascii="Times New Roman" w:hAnsi="Times New Roman" w:cs="Times New Roman"/>
          <w:sz w:val="20"/>
          <w:szCs w:val="20"/>
        </w:rPr>
        <w:t xml:space="preserve">arrier </w:t>
      </w:r>
      <w:r w:rsidRPr="004B795F">
        <w:rPr>
          <w:rFonts w:ascii="Times New Roman" w:hAnsi="Times New Roman" w:cs="Times New Roman"/>
          <w:sz w:val="20"/>
          <w:szCs w:val="20"/>
        </w:rPr>
        <w:t>A</w:t>
      </w:r>
      <w:r w:rsidR="00F368CF">
        <w:rPr>
          <w:rFonts w:ascii="Times New Roman" w:hAnsi="Times New Roman" w:cs="Times New Roman"/>
          <w:sz w:val="20"/>
          <w:szCs w:val="20"/>
        </w:rPr>
        <w:t>ggregation</w:t>
      </w:r>
      <w:r w:rsidRPr="004B795F">
        <w:rPr>
          <w:rFonts w:ascii="Times New Roman" w:hAnsi="Times New Roman" w:cs="Times New Roman"/>
          <w:sz w:val="20"/>
          <w:szCs w:val="20"/>
        </w:rPr>
        <w:t xml:space="preserve">, </w:t>
      </w:r>
      <w:r w:rsidR="00F368CF">
        <w:rPr>
          <w:rFonts w:ascii="Times New Roman" w:hAnsi="Times New Roman" w:cs="Times New Roman"/>
          <w:sz w:val="20"/>
          <w:szCs w:val="20"/>
        </w:rPr>
        <w:t xml:space="preserve">an </w:t>
      </w:r>
      <w:r w:rsidRPr="004B795F">
        <w:rPr>
          <w:rFonts w:ascii="Times New Roman" w:hAnsi="Times New Roman" w:cs="Times New Roman"/>
          <w:sz w:val="20"/>
          <w:szCs w:val="20"/>
        </w:rPr>
        <w:t xml:space="preserve">unlicensed carrier </w:t>
      </w:r>
      <w:r w:rsidR="00F368CF">
        <w:rPr>
          <w:rFonts w:ascii="Times New Roman" w:hAnsi="Times New Roman" w:cs="Times New Roman"/>
          <w:sz w:val="20"/>
          <w:szCs w:val="20"/>
        </w:rPr>
        <w:t>is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 xml:space="preserve">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="00F368CF">
        <w:rPr>
          <w:rFonts w:ascii="Times New Roman" w:hAnsi="Times New Roman" w:cs="Times New Roman"/>
          <w:sz w:val="20"/>
          <w:szCs w:val="20"/>
        </w:rPr>
        <w:t xml:space="preserve"> and the </w:t>
      </w:r>
      <w:r w:rsidRPr="004B795F">
        <w:rPr>
          <w:rFonts w:ascii="Times New Roman" w:hAnsi="Times New Roman" w:cs="Times New Roman"/>
          <w:sz w:val="20"/>
          <w:szCs w:val="20"/>
        </w:rPr>
        <w:t xml:space="preserve">licensed carrier </w:t>
      </w:r>
      <w:r w:rsidR="00F368CF">
        <w:rPr>
          <w:rFonts w:ascii="Times New Roman" w:hAnsi="Times New Roman" w:cs="Times New Roman"/>
          <w:sz w:val="20"/>
          <w:szCs w:val="20"/>
        </w:rPr>
        <w:t>i</w:t>
      </w:r>
      <w:r w:rsidRPr="004B795F">
        <w:rPr>
          <w:rFonts w:ascii="Times New Roman" w:hAnsi="Times New Roman" w:cs="Times New Roman"/>
          <w:sz w:val="20"/>
          <w:szCs w:val="20"/>
        </w:rPr>
        <w:t xml:space="preserve">s </w:t>
      </w:r>
      <w:r w:rsidR="00F368CF">
        <w:rPr>
          <w:rFonts w:ascii="Times New Roman" w:hAnsi="Times New Roman" w:cs="Times New Roman"/>
          <w:sz w:val="20"/>
          <w:szCs w:val="20"/>
        </w:rPr>
        <w:t xml:space="preserve">LAA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 xml:space="preserve">The frequency of </w:t>
      </w:r>
      <w:r w:rsidRPr="004B795F">
        <w:rPr>
          <w:rFonts w:ascii="Times New Roman" w:hAnsi="Times New Roman" w:cs="Times New Roman"/>
          <w:sz w:val="20"/>
          <w:szCs w:val="20"/>
        </w:rPr>
        <w:t xml:space="preserve">unlicensed carrier usually </w:t>
      </w:r>
      <w:r w:rsidR="00F368CF">
        <w:rPr>
          <w:rFonts w:ascii="Times New Roman" w:hAnsi="Times New Roman" w:cs="Times New Roman"/>
          <w:sz w:val="20"/>
          <w:szCs w:val="20"/>
        </w:rPr>
        <w:t xml:space="preserve">is </w:t>
      </w:r>
      <w:r w:rsidRPr="004B795F">
        <w:rPr>
          <w:rFonts w:ascii="Times New Roman" w:hAnsi="Times New Roman" w:cs="Times New Roman"/>
          <w:sz w:val="20"/>
          <w:szCs w:val="20"/>
        </w:rPr>
        <w:t>beyond 5</w:t>
      </w:r>
      <w:r w:rsidR="00F368CF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 xml:space="preserve">GHz, and </w:t>
      </w:r>
      <w:r w:rsidR="00F368CF">
        <w:rPr>
          <w:rFonts w:ascii="Times New Roman" w:hAnsi="Times New Roman" w:cs="Times New Roman"/>
          <w:sz w:val="20"/>
          <w:szCs w:val="20"/>
        </w:rPr>
        <w:t xml:space="preserve">the frequency of </w:t>
      </w:r>
      <w:r w:rsidRPr="004B795F">
        <w:rPr>
          <w:rFonts w:ascii="Times New Roman" w:hAnsi="Times New Roman" w:cs="Times New Roman"/>
          <w:sz w:val="20"/>
          <w:szCs w:val="20"/>
        </w:rPr>
        <w:t xml:space="preserve">licensed carrier usually </w:t>
      </w:r>
      <w:r w:rsidR="00F368CF">
        <w:rPr>
          <w:rFonts w:ascii="Times New Roman" w:hAnsi="Times New Roman" w:cs="Times New Roman"/>
          <w:sz w:val="20"/>
          <w:szCs w:val="20"/>
        </w:rPr>
        <w:t>is at</w:t>
      </w:r>
      <w:r w:rsidRPr="004B795F">
        <w:rPr>
          <w:rFonts w:ascii="Times New Roman" w:hAnsi="Times New Roman" w:cs="Times New Roman"/>
          <w:sz w:val="20"/>
          <w:szCs w:val="20"/>
        </w:rPr>
        <w:t xml:space="preserve"> 3.5</w:t>
      </w:r>
      <w:r w:rsidR="00F368CF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>GHz or 2</w:t>
      </w:r>
      <w:r w:rsidR="00F368CF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>GHz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F368CF">
        <w:rPr>
          <w:rFonts w:ascii="Times New Roman" w:hAnsi="Times New Roman" w:cs="Times New Roman"/>
          <w:sz w:val="20"/>
          <w:szCs w:val="20"/>
        </w:rPr>
        <w:t>T</w:t>
      </w:r>
      <w:r w:rsidRPr="004B795F">
        <w:rPr>
          <w:rFonts w:ascii="Times New Roman" w:hAnsi="Times New Roman" w:cs="Times New Roman"/>
          <w:sz w:val="20"/>
          <w:szCs w:val="20"/>
        </w:rPr>
        <w:t>he frequency gap is large between licensed carrier and unlicensed carrier</w:t>
      </w:r>
      <w:r w:rsidR="00F368CF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463F74">
        <w:rPr>
          <w:rFonts w:ascii="Times New Roman" w:hAnsi="Times New Roman" w:cs="Times New Roman"/>
          <w:sz w:val="20"/>
          <w:szCs w:val="20"/>
        </w:rPr>
        <w:t>F</w:t>
      </w:r>
      <w:r w:rsidRPr="004B795F">
        <w:rPr>
          <w:rFonts w:ascii="Times New Roman" w:hAnsi="Times New Roman" w:cs="Times New Roman"/>
          <w:sz w:val="20"/>
          <w:szCs w:val="20"/>
        </w:rPr>
        <w:t xml:space="preserve">rom frequency </w:t>
      </w:r>
      <w:r w:rsidR="00F368CF">
        <w:rPr>
          <w:rFonts w:ascii="Times New Roman" w:hAnsi="Times New Roman" w:cs="Times New Roman"/>
          <w:sz w:val="20"/>
          <w:szCs w:val="20"/>
        </w:rPr>
        <w:t xml:space="preserve">gap </w:t>
      </w:r>
      <w:r w:rsidRPr="004B795F">
        <w:rPr>
          <w:rFonts w:ascii="Times New Roman" w:hAnsi="Times New Roman" w:cs="Times New Roman"/>
          <w:sz w:val="20"/>
          <w:szCs w:val="20"/>
        </w:rPr>
        <w:t xml:space="preserve">aspect, </w:t>
      </w:r>
      <w:r w:rsidR="00463F74">
        <w:rPr>
          <w:rFonts w:ascii="Times New Roman" w:hAnsi="Times New Roman" w:cs="Times New Roman"/>
          <w:sz w:val="20"/>
          <w:szCs w:val="20"/>
        </w:rPr>
        <w:t xml:space="preserve">it would be difficult to have </w:t>
      </w:r>
      <w:r w:rsidRPr="004B795F">
        <w:rPr>
          <w:rFonts w:ascii="Times New Roman" w:hAnsi="Times New Roman" w:cs="Times New Roman"/>
          <w:sz w:val="20"/>
          <w:szCs w:val="20"/>
        </w:rPr>
        <w:t xml:space="preserve">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and 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 in </w:t>
      </w:r>
      <w:r w:rsidR="00463F74">
        <w:rPr>
          <w:rFonts w:ascii="Times New Roman" w:hAnsi="Times New Roman" w:cs="Times New Roman"/>
          <w:sz w:val="20"/>
          <w:szCs w:val="20"/>
        </w:rPr>
        <w:t xml:space="preserve">the </w:t>
      </w:r>
      <w:r w:rsidRPr="004B795F">
        <w:rPr>
          <w:rFonts w:ascii="Times New Roman" w:hAnsi="Times New Roman" w:cs="Times New Roman"/>
          <w:sz w:val="20"/>
          <w:szCs w:val="20"/>
        </w:rPr>
        <w:t>same TAG</w:t>
      </w:r>
      <w:r w:rsidR="00463F74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463F74">
        <w:rPr>
          <w:rFonts w:ascii="Times New Roman" w:hAnsi="Times New Roman" w:cs="Times New Roman"/>
          <w:sz w:val="20"/>
          <w:szCs w:val="20"/>
        </w:rPr>
        <w:t>Therefore</w:t>
      </w:r>
      <w:r w:rsidRPr="004B795F">
        <w:rPr>
          <w:rFonts w:ascii="Times New Roman" w:hAnsi="Times New Roman" w:cs="Times New Roman"/>
          <w:sz w:val="20"/>
          <w:szCs w:val="20"/>
        </w:rPr>
        <w:t xml:space="preserve"> PRACH</w:t>
      </w:r>
      <w:r w:rsidR="00463F74">
        <w:rPr>
          <w:rFonts w:ascii="Times New Roman" w:hAnsi="Times New Roman" w:cs="Times New Roman"/>
          <w:sz w:val="20"/>
          <w:szCs w:val="20"/>
        </w:rPr>
        <w:t xml:space="preserve"> on LAA SCell is needed to </w:t>
      </w:r>
      <w:r w:rsidRPr="004B795F">
        <w:rPr>
          <w:rFonts w:ascii="Times New Roman" w:hAnsi="Times New Roman" w:cs="Times New Roman"/>
          <w:sz w:val="20"/>
          <w:szCs w:val="20"/>
        </w:rPr>
        <w:t>achieve precise UL TA value.</w:t>
      </w:r>
    </w:p>
    <w:p w:rsidR="008B1900" w:rsidRPr="008B1900" w:rsidRDefault="008B1900" w:rsidP="00AB14F2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 xml:space="preserve">Furthermore, according to </w:t>
      </w:r>
      <w:r w:rsidR="00463F74">
        <w:rPr>
          <w:rFonts w:ascii="Times New Roman" w:hAnsi="Times New Roman" w:cs="Times New Roman"/>
          <w:sz w:val="20"/>
          <w:szCs w:val="20"/>
        </w:rPr>
        <w:t xml:space="preserve">current </w:t>
      </w:r>
      <w:r w:rsidRPr="008B1900">
        <w:rPr>
          <w:rFonts w:ascii="Times New Roman" w:hAnsi="Times New Roman" w:cs="Times New Roman"/>
          <w:sz w:val="20"/>
          <w:szCs w:val="20"/>
        </w:rPr>
        <w:t xml:space="preserve">CA </w:t>
      </w:r>
      <w:proofErr w:type="gramStart"/>
      <w:r w:rsidRPr="008B1900">
        <w:rPr>
          <w:rFonts w:ascii="Times New Roman" w:hAnsi="Times New Roman" w:cs="Times New Roman"/>
          <w:sz w:val="20"/>
          <w:szCs w:val="20"/>
        </w:rPr>
        <w:t>ag</w:t>
      </w:r>
      <w:proofErr w:type="gramEnd"/>
      <w:r w:rsidRPr="008B1900">
        <w:rPr>
          <w:rFonts w:ascii="Times New Roman" w:hAnsi="Times New Roman" w:cs="Times New Roman"/>
          <w:sz w:val="20"/>
          <w:szCs w:val="20"/>
        </w:rPr>
        <w:t>r</w:t>
      </w:r>
      <w:r w:rsidR="00463F74">
        <w:rPr>
          <w:rFonts w:ascii="Times New Roman" w:hAnsi="Times New Roman" w:cs="Times New Roman"/>
          <w:sz w:val="20"/>
          <w:szCs w:val="20"/>
        </w:rPr>
        <w:t>e</w:t>
      </w:r>
      <w:r w:rsidRPr="008B1900">
        <w:rPr>
          <w:rFonts w:ascii="Times New Roman" w:hAnsi="Times New Roman" w:cs="Times New Roman"/>
          <w:sz w:val="20"/>
          <w:szCs w:val="20"/>
        </w:rPr>
        <w:t xml:space="preserve">ements,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only support contention free random access procedure</w:t>
      </w:r>
      <w:r w:rsidR="00463F74">
        <w:rPr>
          <w:rFonts w:ascii="Times New Roman" w:hAnsi="Times New Roman" w:cs="Times New Roman"/>
          <w:sz w:val="20"/>
          <w:szCs w:val="20"/>
        </w:rPr>
        <w:t>.</w:t>
      </w:r>
      <w:r w:rsidRPr="008B1900">
        <w:rPr>
          <w:rFonts w:ascii="Times New Roman" w:hAnsi="Times New Roman" w:cs="Times New Roman"/>
          <w:sz w:val="20"/>
          <w:szCs w:val="20"/>
        </w:rPr>
        <w:t xml:space="preserve"> </w:t>
      </w:r>
      <w:r w:rsidR="00463F74">
        <w:rPr>
          <w:rFonts w:ascii="Times New Roman" w:hAnsi="Times New Roman" w:cs="Times New Roman"/>
          <w:sz w:val="20"/>
          <w:szCs w:val="20"/>
        </w:rPr>
        <w:t>T</w:t>
      </w:r>
      <w:r w:rsidRPr="008B1900">
        <w:rPr>
          <w:rFonts w:ascii="Times New Roman" w:hAnsi="Times New Roman" w:cs="Times New Roman"/>
          <w:sz w:val="20"/>
          <w:szCs w:val="20"/>
        </w:rPr>
        <w:t xml:space="preserve">his type of random access procedure can </w:t>
      </w:r>
      <w:r w:rsidR="00463F74">
        <w:rPr>
          <w:rFonts w:ascii="Times New Roman" w:hAnsi="Times New Roman" w:cs="Times New Roman"/>
          <w:sz w:val="20"/>
          <w:szCs w:val="20"/>
        </w:rPr>
        <w:t xml:space="preserve">greatly </w:t>
      </w:r>
      <w:r w:rsidRPr="008B1900">
        <w:rPr>
          <w:rFonts w:ascii="Times New Roman" w:hAnsi="Times New Roman" w:cs="Times New Roman"/>
          <w:sz w:val="20"/>
          <w:szCs w:val="20"/>
        </w:rPr>
        <w:t>simplify the pr</w:t>
      </w:r>
      <w:r w:rsidR="00463F74">
        <w:rPr>
          <w:rFonts w:ascii="Times New Roman" w:hAnsi="Times New Roman" w:cs="Times New Roman"/>
          <w:sz w:val="20"/>
          <w:szCs w:val="20"/>
        </w:rPr>
        <w:t>o</w:t>
      </w:r>
      <w:r w:rsidRPr="008B1900">
        <w:rPr>
          <w:rFonts w:ascii="Times New Roman" w:hAnsi="Times New Roman" w:cs="Times New Roman"/>
          <w:sz w:val="20"/>
          <w:szCs w:val="20"/>
        </w:rPr>
        <w:t>cessing</w:t>
      </w:r>
      <w:r w:rsidR="00463F74">
        <w:rPr>
          <w:rFonts w:ascii="Times New Roman" w:hAnsi="Times New Roman" w:cs="Times New Roman"/>
          <w:sz w:val="20"/>
          <w:szCs w:val="20"/>
        </w:rPr>
        <w:t>. S</w:t>
      </w:r>
      <w:r w:rsidRPr="008B1900">
        <w:rPr>
          <w:rFonts w:ascii="Times New Roman" w:hAnsi="Times New Roman" w:cs="Times New Roman"/>
          <w:sz w:val="20"/>
          <w:szCs w:val="20"/>
        </w:rPr>
        <w:t xml:space="preserve">o we </w:t>
      </w:r>
      <w:r w:rsidR="00463F74">
        <w:rPr>
          <w:rFonts w:ascii="Times New Roman" w:hAnsi="Times New Roman" w:cs="Times New Roman"/>
          <w:sz w:val="20"/>
          <w:szCs w:val="20"/>
        </w:rPr>
        <w:t>think</w:t>
      </w:r>
      <w:r w:rsidRPr="008B1900">
        <w:rPr>
          <w:rFonts w:ascii="Times New Roman" w:hAnsi="Times New Roman" w:cs="Times New Roman"/>
          <w:sz w:val="20"/>
          <w:szCs w:val="20"/>
        </w:rPr>
        <w:t xml:space="preserve"> contention free random access procedure as </w:t>
      </w:r>
      <w:r w:rsidR="00463F74">
        <w:rPr>
          <w:rFonts w:ascii="Times New Roman" w:hAnsi="Times New Roman" w:cs="Times New Roman"/>
          <w:sz w:val="20"/>
          <w:szCs w:val="20"/>
        </w:rPr>
        <w:t xml:space="preserve">the </w:t>
      </w:r>
      <w:r w:rsidRPr="008B1900">
        <w:rPr>
          <w:rFonts w:ascii="Times New Roman" w:hAnsi="Times New Roman" w:cs="Times New Roman"/>
          <w:sz w:val="20"/>
          <w:szCs w:val="20"/>
        </w:rPr>
        <w:t xml:space="preserve">baseline for </w:t>
      </w:r>
      <w:r w:rsidR="00463F74">
        <w:rPr>
          <w:rFonts w:ascii="Times New Roman" w:hAnsi="Times New Roman" w:cs="Times New Roman"/>
          <w:sz w:val="20"/>
          <w:szCs w:val="20"/>
        </w:rPr>
        <w:t xml:space="preserve">PARCH on </w:t>
      </w:r>
      <w:r w:rsidRPr="008B1900">
        <w:rPr>
          <w:rFonts w:ascii="Times New Roman" w:hAnsi="Times New Roman" w:cs="Times New Roman"/>
          <w:sz w:val="20"/>
          <w:szCs w:val="20"/>
        </w:rPr>
        <w:t xml:space="preserve">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B1900" w:rsidRPr="008B1900" w:rsidRDefault="008B1900" w:rsidP="00AB14F2">
      <w:pPr>
        <w:snapToGrid w:val="0"/>
        <w:spacing w:before="156" w:after="156" w:afterAutospacing="1"/>
        <w:ind w:right="29"/>
        <w:rPr>
          <w:rFonts w:ascii="Times New Roman" w:hAnsi="Times New Roman" w:cs="Times New Roman"/>
          <w:b/>
          <w:sz w:val="20"/>
          <w:szCs w:val="20"/>
        </w:rPr>
      </w:pPr>
      <w:r w:rsidRPr="008B1900">
        <w:rPr>
          <w:rFonts w:ascii="Times New Roman" w:hAnsi="Times New Roman" w:cs="Times New Roman"/>
          <w:b/>
          <w:sz w:val="20"/>
          <w:szCs w:val="20"/>
        </w:rPr>
        <w:t xml:space="preserve">Proposal 1: PRACH </w:t>
      </w:r>
      <w:r w:rsidR="00463F74">
        <w:rPr>
          <w:rFonts w:ascii="Times New Roman" w:hAnsi="Times New Roman" w:cs="Times New Roman"/>
          <w:b/>
          <w:sz w:val="20"/>
          <w:szCs w:val="20"/>
        </w:rPr>
        <w:t xml:space="preserve">on LAA SCell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should be </w:t>
      </w:r>
      <w:r w:rsidR="00463F74">
        <w:rPr>
          <w:rFonts w:ascii="Times New Roman" w:hAnsi="Times New Roman" w:cs="Times New Roman"/>
          <w:b/>
          <w:sz w:val="20"/>
          <w:szCs w:val="20"/>
        </w:rPr>
        <w:t>supported</w:t>
      </w:r>
      <w:r w:rsidRPr="008B1900">
        <w:rPr>
          <w:rFonts w:ascii="Times New Roman" w:hAnsi="Times New Roman" w:cs="Times New Roman"/>
          <w:b/>
          <w:sz w:val="20"/>
          <w:szCs w:val="20"/>
        </w:rPr>
        <w:t>.</w:t>
      </w:r>
    </w:p>
    <w:p w:rsidR="008B1900" w:rsidRPr="008B1900" w:rsidRDefault="008B1900" w:rsidP="00AB14F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spacing w:beforeLines="50" w:afterLines="50" w:line="240" w:lineRule="auto"/>
        <w:ind w:left="0" w:firstLine="0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lastRenderedPageBreak/>
        <w:t xml:space="preserve"> The trigger of LAA </w:t>
      </w:r>
      <w:r w:rsidR="00E41141">
        <w:rPr>
          <w:rFonts w:ascii="Arial" w:hAnsi="Arial" w:cs="Arial"/>
          <w:b w:val="0"/>
          <w:sz w:val="28"/>
          <w:szCs w:val="28"/>
          <w:lang w:val="en-GB"/>
        </w:rPr>
        <w:t>SCell</w:t>
      </w:r>
      <w:r w:rsidRPr="008B1900">
        <w:rPr>
          <w:rFonts w:ascii="Arial" w:hAnsi="Arial" w:cs="Arial"/>
          <w:b w:val="0"/>
          <w:sz w:val="28"/>
          <w:szCs w:val="28"/>
          <w:lang w:val="en-GB"/>
        </w:rPr>
        <w:t xml:space="preserve"> random access</w:t>
      </w:r>
    </w:p>
    <w:p w:rsidR="008B1900" w:rsidRPr="008B1900" w:rsidRDefault="008B1900" w:rsidP="00AB14F2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 xml:space="preserve">Random Access procedure on </w:t>
      </w:r>
      <w:proofErr w:type="gramStart"/>
      <w:r w:rsidRPr="008B1900">
        <w:rPr>
          <w:rFonts w:ascii="Times New Roman" w:hAnsi="Times New Roman" w:cs="Times New Roman"/>
          <w:sz w:val="20"/>
          <w:szCs w:val="20"/>
        </w:rPr>
        <w:t>an</w:t>
      </w:r>
      <w:proofErr w:type="gramEnd"/>
      <w:r w:rsidRPr="008B1900">
        <w:rPr>
          <w:rFonts w:ascii="Times New Roman" w:hAnsi="Times New Roman" w:cs="Times New Roman"/>
          <w:sz w:val="20"/>
          <w:szCs w:val="20"/>
        </w:rPr>
        <w:t xml:space="preserve">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shall only be initiated by a PDCCH order</w:t>
      </w:r>
      <w:r w:rsidR="00463F74">
        <w:rPr>
          <w:rFonts w:ascii="Times New Roman" w:hAnsi="Times New Roman" w:cs="Times New Roman"/>
          <w:sz w:val="20"/>
          <w:szCs w:val="20"/>
        </w:rPr>
        <w:t>. S</w:t>
      </w:r>
      <w:r w:rsidRPr="008B1900">
        <w:rPr>
          <w:rFonts w:ascii="Times New Roman" w:hAnsi="Times New Roman" w:cs="Times New Roman"/>
          <w:sz w:val="20"/>
          <w:szCs w:val="20"/>
        </w:rPr>
        <w:t>o for the trigger</w:t>
      </w:r>
      <w:r w:rsidR="00463F74">
        <w:rPr>
          <w:rFonts w:ascii="Times New Roman" w:hAnsi="Times New Roman" w:cs="Times New Roman"/>
          <w:sz w:val="20"/>
          <w:szCs w:val="20"/>
        </w:rPr>
        <w:t>ing</w:t>
      </w:r>
      <w:r w:rsidRPr="008B1900">
        <w:rPr>
          <w:rFonts w:ascii="Times New Roman" w:hAnsi="Times New Roman" w:cs="Times New Roman"/>
          <w:sz w:val="20"/>
          <w:szCs w:val="20"/>
        </w:rPr>
        <w:t xml:space="preserve"> of 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 random access, </w:t>
      </w:r>
      <w:r w:rsidR="00463F74">
        <w:rPr>
          <w:rFonts w:ascii="Times New Roman" w:hAnsi="Times New Roman" w:cs="Times New Roman"/>
          <w:sz w:val="20"/>
          <w:szCs w:val="20"/>
        </w:rPr>
        <w:t xml:space="preserve">there is no </w:t>
      </w:r>
      <w:r w:rsidRPr="008B1900">
        <w:rPr>
          <w:rFonts w:ascii="Times New Roman" w:hAnsi="Times New Roman" w:cs="Times New Roman"/>
          <w:sz w:val="20"/>
          <w:szCs w:val="20"/>
        </w:rPr>
        <w:t xml:space="preserve">need to consider MAC </w:t>
      </w:r>
      <w:proofErr w:type="spellStart"/>
      <w:r w:rsidRPr="008B1900">
        <w:rPr>
          <w:rFonts w:ascii="Times New Roman" w:hAnsi="Times New Roman" w:cs="Times New Roman"/>
          <w:sz w:val="20"/>
          <w:szCs w:val="20"/>
        </w:rPr>
        <w:t>sublayer</w:t>
      </w:r>
      <w:proofErr w:type="spellEnd"/>
      <w:r w:rsidRPr="008B1900">
        <w:rPr>
          <w:rFonts w:ascii="Times New Roman" w:hAnsi="Times New Roman" w:cs="Times New Roman"/>
          <w:sz w:val="20"/>
          <w:szCs w:val="20"/>
        </w:rPr>
        <w:t xml:space="preserve"> trigger of RRC </w:t>
      </w:r>
      <w:proofErr w:type="spellStart"/>
      <w:r w:rsidRPr="008B1900">
        <w:rPr>
          <w:rFonts w:ascii="Times New Roman" w:hAnsi="Times New Roman" w:cs="Times New Roman"/>
          <w:sz w:val="20"/>
          <w:szCs w:val="20"/>
        </w:rPr>
        <w:t>sublayer</w:t>
      </w:r>
      <w:proofErr w:type="spellEnd"/>
      <w:r w:rsidRPr="008B1900">
        <w:rPr>
          <w:rFonts w:ascii="Times New Roman" w:hAnsi="Times New Roman" w:cs="Times New Roman"/>
          <w:sz w:val="20"/>
          <w:szCs w:val="20"/>
        </w:rPr>
        <w:t xml:space="preserve"> trigger. </w:t>
      </w:r>
      <w:r w:rsidR="00463F74">
        <w:rPr>
          <w:rFonts w:ascii="Times New Roman" w:hAnsi="Times New Roman" w:cs="Times New Roman"/>
          <w:sz w:val="20"/>
          <w:szCs w:val="20"/>
        </w:rPr>
        <w:t>For</w:t>
      </w:r>
      <w:r w:rsidRPr="008B1900">
        <w:rPr>
          <w:rFonts w:ascii="Times New Roman" w:hAnsi="Times New Roman" w:cs="Times New Roman"/>
          <w:sz w:val="20"/>
          <w:szCs w:val="20"/>
        </w:rPr>
        <w:t xml:space="preserve"> PDCCH order initiated type, eNB transmit</w:t>
      </w:r>
      <w:r w:rsidR="00463F74">
        <w:rPr>
          <w:rFonts w:ascii="Times New Roman" w:hAnsi="Times New Roman" w:cs="Times New Roman"/>
          <w:sz w:val="20"/>
          <w:szCs w:val="20"/>
        </w:rPr>
        <w:t>s</w:t>
      </w:r>
      <w:r w:rsidRPr="008B1900">
        <w:rPr>
          <w:rFonts w:ascii="Times New Roman" w:hAnsi="Times New Roman" w:cs="Times New Roman"/>
          <w:sz w:val="20"/>
          <w:szCs w:val="20"/>
        </w:rPr>
        <w:t xml:space="preserve"> DCI format 1A in PDCCH to trigger random access</w:t>
      </w:r>
      <w:r w:rsidR="00463F74">
        <w:rPr>
          <w:rFonts w:ascii="Times New Roman" w:hAnsi="Times New Roman" w:cs="Times New Roman"/>
          <w:sz w:val="20"/>
          <w:szCs w:val="20"/>
        </w:rPr>
        <w:t xml:space="preserve"> where</w:t>
      </w:r>
      <w:r w:rsidRPr="008B1900">
        <w:rPr>
          <w:rFonts w:ascii="Times New Roman" w:hAnsi="Times New Roman" w:cs="Times New Roman"/>
          <w:sz w:val="20"/>
          <w:szCs w:val="20"/>
        </w:rPr>
        <w:t xml:space="preserve"> Preamble Index in DCI format 1A indicates </w:t>
      </w:r>
      <w:r w:rsidR="00463F74">
        <w:rPr>
          <w:rFonts w:ascii="Times New Roman" w:hAnsi="Times New Roman" w:cs="Times New Roman"/>
          <w:sz w:val="20"/>
          <w:szCs w:val="20"/>
        </w:rPr>
        <w:t>UE</w:t>
      </w:r>
      <w:r w:rsidRPr="008B1900">
        <w:rPr>
          <w:rFonts w:ascii="Times New Roman" w:hAnsi="Times New Roman" w:cs="Times New Roman"/>
          <w:sz w:val="20"/>
          <w:szCs w:val="20"/>
        </w:rPr>
        <w:t xml:space="preserve"> which preamble index should </w:t>
      </w:r>
      <w:r w:rsidR="00463F74">
        <w:rPr>
          <w:rFonts w:ascii="Times New Roman" w:hAnsi="Times New Roman" w:cs="Times New Roman"/>
          <w:sz w:val="20"/>
          <w:szCs w:val="20"/>
        </w:rPr>
        <w:t xml:space="preserve">be </w:t>
      </w:r>
      <w:r w:rsidRPr="008B1900">
        <w:rPr>
          <w:rFonts w:ascii="Times New Roman" w:hAnsi="Times New Roman" w:cs="Times New Roman"/>
          <w:sz w:val="20"/>
          <w:szCs w:val="20"/>
        </w:rPr>
        <w:t>use</w:t>
      </w:r>
      <w:r w:rsidR="00463F74">
        <w:rPr>
          <w:rFonts w:ascii="Times New Roman" w:hAnsi="Times New Roman" w:cs="Times New Roman"/>
          <w:sz w:val="20"/>
          <w:szCs w:val="20"/>
        </w:rPr>
        <w:t>d</w:t>
      </w:r>
      <w:r w:rsidRPr="008B1900">
        <w:rPr>
          <w:rFonts w:ascii="Times New Roman" w:hAnsi="Times New Roman" w:cs="Times New Roman"/>
          <w:sz w:val="20"/>
          <w:szCs w:val="20"/>
        </w:rPr>
        <w:t xml:space="preserve">, and PRACH Mask Index in DCI format 1A indicates </w:t>
      </w:r>
      <w:r w:rsidR="00463F74">
        <w:rPr>
          <w:rFonts w:ascii="Times New Roman" w:hAnsi="Times New Roman" w:cs="Times New Roman"/>
          <w:sz w:val="20"/>
          <w:szCs w:val="20"/>
        </w:rPr>
        <w:t>UE</w:t>
      </w:r>
      <w:r w:rsidRPr="008B1900">
        <w:rPr>
          <w:rFonts w:ascii="Times New Roman" w:hAnsi="Times New Roman" w:cs="Times New Roman"/>
          <w:sz w:val="20"/>
          <w:szCs w:val="20"/>
        </w:rPr>
        <w:t xml:space="preserve"> available time and frequency resource for PRACH. </w:t>
      </w:r>
    </w:p>
    <w:p w:rsidR="008B1900" w:rsidRPr="004B795F" w:rsidRDefault="00FA76D9" w:rsidP="00AB14F2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 w:rsidRPr="004B795F">
        <w:rPr>
          <w:rFonts w:ascii="Times New Roman" w:hAnsi="Times New Roman" w:cs="Times New Roman"/>
          <w:sz w:val="20"/>
          <w:szCs w:val="20"/>
        </w:rPr>
        <w:t xml:space="preserve">If </w:t>
      </w:r>
      <w:r w:rsidR="00B84C27">
        <w:rPr>
          <w:rFonts w:ascii="Times New Roman" w:hAnsi="Times New Roman" w:cs="Times New Roman"/>
          <w:sz w:val="20"/>
          <w:szCs w:val="20"/>
        </w:rPr>
        <w:t xml:space="preserve">PRACH on </w:t>
      </w:r>
      <w:r w:rsidRPr="004B795F">
        <w:rPr>
          <w:rFonts w:ascii="Times New Roman" w:hAnsi="Times New Roman" w:cs="Times New Roman"/>
          <w:sz w:val="20"/>
          <w:szCs w:val="20"/>
        </w:rPr>
        <w:t>LAA S</w:t>
      </w:r>
      <w:r w:rsidR="00E95CBB">
        <w:rPr>
          <w:rFonts w:ascii="Times New Roman" w:hAnsi="Times New Roman" w:cs="Times New Roman"/>
          <w:sz w:val="20"/>
          <w:szCs w:val="20"/>
        </w:rPr>
        <w:t>C</w:t>
      </w:r>
      <w:r w:rsidRPr="004B795F">
        <w:rPr>
          <w:rFonts w:ascii="Times New Roman" w:hAnsi="Times New Roman" w:cs="Times New Roman"/>
          <w:sz w:val="20"/>
          <w:szCs w:val="20"/>
        </w:rPr>
        <w:t xml:space="preserve">ell </w:t>
      </w:r>
      <w:r w:rsidR="00B84C27">
        <w:rPr>
          <w:rFonts w:ascii="Times New Roman" w:hAnsi="Times New Roman" w:cs="Times New Roman"/>
          <w:sz w:val="20"/>
          <w:szCs w:val="20"/>
        </w:rPr>
        <w:t xml:space="preserve">is </w:t>
      </w:r>
      <w:r w:rsidR="00E95CBB">
        <w:rPr>
          <w:rFonts w:ascii="Times New Roman" w:hAnsi="Times New Roman" w:cs="Times New Roman"/>
          <w:sz w:val="20"/>
          <w:szCs w:val="20"/>
        </w:rPr>
        <w:t>initiated</w:t>
      </w:r>
      <w:r w:rsidR="00E95CBB"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E95CBB">
        <w:rPr>
          <w:rFonts w:ascii="Times New Roman" w:hAnsi="Times New Roman" w:cs="Times New Roman"/>
          <w:sz w:val="20"/>
          <w:szCs w:val="20"/>
        </w:rPr>
        <w:t>by</w:t>
      </w:r>
      <w:r w:rsidRPr="004B795F">
        <w:rPr>
          <w:rFonts w:ascii="Times New Roman" w:hAnsi="Times New Roman" w:cs="Times New Roman"/>
          <w:sz w:val="20"/>
          <w:szCs w:val="20"/>
        </w:rPr>
        <w:t xml:space="preserve"> PDCCH order, only when eNB has DL transmission demand for 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, PRACH </w:t>
      </w:r>
      <w:r w:rsidR="00B84C27">
        <w:rPr>
          <w:rFonts w:ascii="Times New Roman" w:hAnsi="Times New Roman" w:cs="Times New Roman"/>
          <w:sz w:val="20"/>
          <w:szCs w:val="20"/>
        </w:rPr>
        <w:t>can</w:t>
      </w:r>
      <w:r w:rsidRPr="004B795F">
        <w:rPr>
          <w:rFonts w:ascii="Times New Roman" w:hAnsi="Times New Roman" w:cs="Times New Roman"/>
          <w:sz w:val="20"/>
          <w:szCs w:val="20"/>
        </w:rPr>
        <w:t xml:space="preserve"> be </w:t>
      </w:r>
      <w:r w:rsidR="00B84C27">
        <w:rPr>
          <w:rFonts w:ascii="Times New Roman" w:hAnsi="Times New Roman" w:cs="Times New Roman"/>
          <w:sz w:val="20"/>
          <w:szCs w:val="20"/>
        </w:rPr>
        <w:t>trigger</w:t>
      </w:r>
      <w:r w:rsidR="00E95CBB">
        <w:rPr>
          <w:rFonts w:ascii="Times New Roman" w:hAnsi="Times New Roman" w:cs="Times New Roman"/>
          <w:sz w:val="20"/>
          <w:szCs w:val="20"/>
        </w:rPr>
        <w:t>ed</w:t>
      </w:r>
      <w:r w:rsidR="00B84C27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E95CBB">
        <w:rPr>
          <w:rFonts w:ascii="Times New Roman" w:hAnsi="Times New Roman" w:cs="Times New Roman"/>
          <w:sz w:val="20"/>
          <w:szCs w:val="20"/>
        </w:rPr>
        <w:t>S</w:t>
      </w:r>
      <w:r w:rsidR="00B84C27">
        <w:rPr>
          <w:rFonts w:ascii="Times New Roman" w:hAnsi="Times New Roman" w:cs="Times New Roman"/>
          <w:sz w:val="20"/>
          <w:szCs w:val="20"/>
        </w:rPr>
        <w:t xml:space="preserve">uch </w:t>
      </w:r>
      <w:r w:rsidRPr="004B795F">
        <w:rPr>
          <w:rFonts w:ascii="Times New Roman" w:hAnsi="Times New Roman" w:cs="Times New Roman"/>
          <w:sz w:val="20"/>
          <w:szCs w:val="20"/>
        </w:rPr>
        <w:t xml:space="preserve">PDCCH order </w:t>
      </w:r>
      <w:r w:rsidR="00E95CBB">
        <w:rPr>
          <w:rFonts w:ascii="Times New Roman" w:hAnsi="Times New Roman" w:cs="Times New Roman"/>
          <w:sz w:val="20"/>
          <w:szCs w:val="20"/>
        </w:rPr>
        <w:t>can</w:t>
      </w:r>
      <w:r w:rsidR="00B84C27">
        <w:rPr>
          <w:rFonts w:ascii="Times New Roman" w:hAnsi="Times New Roman" w:cs="Times New Roman"/>
          <w:sz w:val="20"/>
          <w:szCs w:val="20"/>
        </w:rPr>
        <w:t xml:space="preserve"> be either on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B84C27">
        <w:rPr>
          <w:rFonts w:ascii="Times New Roman" w:hAnsi="Times New Roman" w:cs="Times New Roman"/>
          <w:sz w:val="20"/>
          <w:szCs w:val="20"/>
        </w:rPr>
        <w:t xml:space="preserve">the </w:t>
      </w:r>
      <w:r w:rsidRPr="004B795F">
        <w:rPr>
          <w:rFonts w:ascii="Times New Roman" w:hAnsi="Times New Roman" w:cs="Times New Roman"/>
          <w:sz w:val="20"/>
          <w:szCs w:val="20"/>
        </w:rPr>
        <w:t>licensed carrier</w:t>
      </w:r>
      <w:r w:rsidR="00B84C27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>(</w:t>
      </w:r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 xml:space="preserve">) or </w:t>
      </w:r>
      <w:r w:rsidR="00B84C27">
        <w:rPr>
          <w:rFonts w:ascii="Times New Roman" w:hAnsi="Times New Roman" w:cs="Times New Roman"/>
          <w:sz w:val="20"/>
          <w:szCs w:val="20"/>
        </w:rPr>
        <w:t xml:space="preserve">the </w:t>
      </w:r>
      <w:r w:rsidRPr="004B795F">
        <w:rPr>
          <w:rFonts w:ascii="Times New Roman" w:hAnsi="Times New Roman" w:cs="Times New Roman"/>
          <w:sz w:val="20"/>
          <w:szCs w:val="20"/>
        </w:rPr>
        <w:t>unlicensed carrier</w:t>
      </w:r>
      <w:r w:rsidR="00B84C27">
        <w:rPr>
          <w:rFonts w:ascii="Times New Roman" w:hAnsi="Times New Roman" w:cs="Times New Roman"/>
          <w:sz w:val="20"/>
          <w:szCs w:val="20"/>
        </w:rPr>
        <w:t xml:space="preserve"> </w:t>
      </w:r>
      <w:r w:rsidRPr="004B795F">
        <w:rPr>
          <w:rFonts w:ascii="Times New Roman" w:hAnsi="Times New Roman" w:cs="Times New Roman"/>
          <w:sz w:val="20"/>
          <w:szCs w:val="20"/>
        </w:rPr>
        <w:t xml:space="preserve">(LAA </w:t>
      </w:r>
      <w:r w:rsidR="00E41141">
        <w:rPr>
          <w:rFonts w:ascii="Times New Roman" w:hAnsi="Times New Roman" w:cs="Times New Roman"/>
          <w:sz w:val="20"/>
          <w:szCs w:val="20"/>
        </w:rPr>
        <w:t>SCell</w:t>
      </w:r>
      <w:r w:rsidRPr="004B795F">
        <w:rPr>
          <w:rFonts w:ascii="Times New Roman" w:hAnsi="Times New Roman" w:cs="Times New Roman"/>
          <w:sz w:val="20"/>
          <w:szCs w:val="20"/>
        </w:rPr>
        <w:t>)</w:t>
      </w:r>
      <w:r w:rsidR="00B84C27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DCI format 1A in R13 </w:t>
      </w:r>
      <w:r w:rsidR="00B84C27">
        <w:rPr>
          <w:rFonts w:ascii="Times New Roman" w:hAnsi="Times New Roman" w:cs="Times New Roman"/>
          <w:sz w:val="20"/>
          <w:szCs w:val="20"/>
        </w:rPr>
        <w:t>already</w:t>
      </w:r>
      <w:r w:rsidRPr="004B795F">
        <w:rPr>
          <w:rFonts w:ascii="Times New Roman" w:hAnsi="Times New Roman" w:cs="Times New Roman"/>
          <w:sz w:val="20"/>
          <w:szCs w:val="20"/>
        </w:rPr>
        <w:t xml:space="preserve"> include</w:t>
      </w:r>
      <w:r w:rsidR="00B84C27">
        <w:rPr>
          <w:rFonts w:ascii="Times New Roman" w:hAnsi="Times New Roman" w:cs="Times New Roman"/>
          <w:sz w:val="20"/>
          <w:szCs w:val="20"/>
        </w:rPr>
        <w:t>s</w:t>
      </w:r>
      <w:r w:rsidRPr="004B795F">
        <w:rPr>
          <w:rFonts w:ascii="Times New Roman" w:hAnsi="Times New Roman" w:cs="Times New Roman"/>
          <w:sz w:val="20"/>
          <w:szCs w:val="20"/>
        </w:rPr>
        <w:t xml:space="preserve"> CIF field</w:t>
      </w:r>
      <w:r w:rsidR="00B84C27">
        <w:rPr>
          <w:rFonts w:ascii="Times New Roman" w:hAnsi="Times New Roman" w:cs="Times New Roman"/>
          <w:sz w:val="20"/>
          <w:szCs w:val="20"/>
        </w:rPr>
        <w:t xml:space="preserve"> such that</w:t>
      </w:r>
      <w:r w:rsidR="00E95CB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1141">
        <w:rPr>
          <w:rFonts w:ascii="Times New Roman" w:hAnsi="Times New Roman" w:cs="Times New Roman"/>
          <w:sz w:val="20"/>
          <w:szCs w:val="20"/>
        </w:rPr>
        <w:t>PCell</w:t>
      </w:r>
      <w:r w:rsidRPr="004B795F">
        <w:rPr>
          <w:rFonts w:ascii="Times New Roman" w:hAnsi="Times New Roman" w:cs="Times New Roman"/>
          <w:sz w:val="20"/>
          <w:szCs w:val="20"/>
        </w:rPr>
        <w:t>’s</w:t>
      </w:r>
      <w:proofErr w:type="spellEnd"/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E95CBB">
        <w:rPr>
          <w:rFonts w:ascii="Times New Roman" w:hAnsi="Times New Roman" w:cs="Times New Roman"/>
          <w:sz w:val="20"/>
          <w:szCs w:val="20"/>
        </w:rPr>
        <w:t>PDCCH</w:t>
      </w:r>
      <w:r w:rsidRPr="004B795F">
        <w:rPr>
          <w:rFonts w:ascii="Times New Roman" w:hAnsi="Times New Roman" w:cs="Times New Roman"/>
          <w:sz w:val="20"/>
          <w:szCs w:val="20"/>
        </w:rPr>
        <w:t xml:space="preserve"> can indicate the specific CC for PRACH</w:t>
      </w:r>
      <w:r w:rsidR="00E95CBB">
        <w:rPr>
          <w:rFonts w:ascii="Times New Roman" w:hAnsi="Times New Roman" w:cs="Times New Roman"/>
          <w:sz w:val="20"/>
          <w:szCs w:val="20"/>
        </w:rPr>
        <w:t>.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B84C27">
        <w:rPr>
          <w:rFonts w:ascii="Times New Roman" w:hAnsi="Times New Roman" w:cs="Times New Roman"/>
          <w:sz w:val="20"/>
          <w:szCs w:val="20"/>
        </w:rPr>
        <w:t>B</w:t>
      </w:r>
      <w:r w:rsidRPr="004B795F">
        <w:rPr>
          <w:rFonts w:ascii="Times New Roman" w:hAnsi="Times New Roman" w:cs="Times New Roman"/>
          <w:sz w:val="20"/>
          <w:szCs w:val="20"/>
        </w:rPr>
        <w:t xml:space="preserve">ut in this case, </w:t>
      </w:r>
      <w:r w:rsidR="00B84C27">
        <w:rPr>
          <w:rFonts w:ascii="Times New Roman" w:hAnsi="Times New Roman" w:cs="Times New Roman"/>
          <w:sz w:val="20"/>
          <w:szCs w:val="20"/>
        </w:rPr>
        <w:t xml:space="preserve">the burden on </w:t>
      </w:r>
      <w:proofErr w:type="spellStart"/>
      <w:r w:rsidR="00E41141">
        <w:rPr>
          <w:rFonts w:ascii="Times New Roman" w:hAnsi="Times New Roman" w:cs="Times New Roman"/>
          <w:sz w:val="20"/>
          <w:szCs w:val="20"/>
        </w:rPr>
        <w:t>PCell</w:t>
      </w:r>
      <w:r w:rsidR="00B84C27">
        <w:rPr>
          <w:rFonts w:ascii="Times New Roman" w:hAnsi="Times New Roman" w:cs="Times New Roman"/>
          <w:sz w:val="20"/>
          <w:szCs w:val="20"/>
        </w:rPr>
        <w:t>’s</w:t>
      </w:r>
      <w:proofErr w:type="spellEnd"/>
      <w:r w:rsidRPr="004B795F">
        <w:rPr>
          <w:rFonts w:ascii="Times New Roman" w:hAnsi="Times New Roman" w:cs="Times New Roman"/>
          <w:sz w:val="20"/>
          <w:szCs w:val="20"/>
        </w:rPr>
        <w:t xml:space="preserve"> PDCCH load </w:t>
      </w:r>
      <w:r w:rsidR="00B84C27">
        <w:rPr>
          <w:rFonts w:ascii="Times New Roman" w:hAnsi="Times New Roman" w:cs="Times New Roman"/>
          <w:sz w:val="20"/>
          <w:szCs w:val="20"/>
        </w:rPr>
        <w:t>needs to be considered</w:t>
      </w:r>
      <w:r w:rsidRPr="004B795F">
        <w:rPr>
          <w:rFonts w:ascii="Times New Roman" w:hAnsi="Times New Roman" w:cs="Times New Roman"/>
          <w:sz w:val="20"/>
          <w:szCs w:val="20"/>
        </w:rPr>
        <w:t xml:space="preserve">, especially </w:t>
      </w:r>
      <w:r w:rsidR="00B84C27">
        <w:rPr>
          <w:rFonts w:ascii="Times New Roman" w:hAnsi="Times New Roman" w:cs="Times New Roman"/>
          <w:sz w:val="20"/>
          <w:szCs w:val="20"/>
        </w:rPr>
        <w:t xml:space="preserve">in the case where </w:t>
      </w:r>
      <w:r w:rsidR="00E95CBB">
        <w:rPr>
          <w:rFonts w:ascii="Times New Roman" w:hAnsi="Times New Roman" w:cs="Times New Roman"/>
          <w:sz w:val="20"/>
          <w:szCs w:val="20"/>
        </w:rPr>
        <w:t>a</w:t>
      </w:r>
      <w:r w:rsidR="00B84C27">
        <w:rPr>
          <w:rFonts w:ascii="Times New Roman" w:hAnsi="Times New Roman" w:cs="Times New Roman"/>
          <w:sz w:val="20"/>
          <w:szCs w:val="20"/>
        </w:rPr>
        <w:t xml:space="preserve"> large number of </w:t>
      </w:r>
      <w:r w:rsidR="00300BBF">
        <w:rPr>
          <w:rFonts w:ascii="Times New Roman" w:hAnsi="Times New Roman" w:cs="Times New Roman"/>
          <w:sz w:val="20"/>
          <w:szCs w:val="20"/>
        </w:rPr>
        <w:t xml:space="preserve">LAA </w:t>
      </w:r>
      <w:proofErr w:type="spellStart"/>
      <w:r w:rsidR="00B84C27">
        <w:rPr>
          <w:rFonts w:ascii="Times New Roman" w:hAnsi="Times New Roman" w:cs="Times New Roman"/>
          <w:sz w:val="20"/>
          <w:szCs w:val="20"/>
        </w:rPr>
        <w:t>S</w:t>
      </w:r>
      <w:r w:rsidR="00E41141">
        <w:rPr>
          <w:rFonts w:ascii="Times New Roman" w:hAnsi="Times New Roman" w:cs="Times New Roman"/>
          <w:sz w:val="20"/>
          <w:szCs w:val="20"/>
        </w:rPr>
        <w:t>Cell</w:t>
      </w:r>
      <w:r w:rsidRPr="004B795F">
        <w:rPr>
          <w:rFonts w:ascii="Times New Roman" w:hAnsi="Times New Roman" w:cs="Times New Roman"/>
          <w:sz w:val="20"/>
          <w:szCs w:val="20"/>
        </w:rPr>
        <w:t>s</w:t>
      </w:r>
      <w:proofErr w:type="spellEnd"/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B84C27">
        <w:rPr>
          <w:rFonts w:ascii="Times New Roman" w:hAnsi="Times New Roman" w:cs="Times New Roman"/>
          <w:sz w:val="20"/>
          <w:szCs w:val="20"/>
        </w:rPr>
        <w:t>on the unlicensed spectrum.</w:t>
      </w:r>
      <w:r w:rsidR="00E95CBB">
        <w:rPr>
          <w:rFonts w:ascii="Times New Roman" w:hAnsi="Times New Roman" w:cs="Times New Roman"/>
          <w:sz w:val="20"/>
          <w:szCs w:val="20"/>
        </w:rPr>
        <w:t xml:space="preserve"> </w:t>
      </w:r>
      <w:r w:rsidR="00B84C27">
        <w:rPr>
          <w:rFonts w:ascii="Times New Roman" w:hAnsi="Times New Roman" w:cs="Times New Roman"/>
          <w:sz w:val="20"/>
          <w:szCs w:val="20"/>
        </w:rPr>
        <w:t xml:space="preserve">When PDCCH order is transmitted on LAA SCell itself, </w:t>
      </w:r>
      <w:r w:rsidR="00300BBF">
        <w:rPr>
          <w:rFonts w:ascii="Times New Roman" w:hAnsi="Times New Roman" w:cs="Times New Roman"/>
          <w:sz w:val="20"/>
          <w:szCs w:val="20"/>
        </w:rPr>
        <w:t xml:space="preserve">the load of control channel on PCell can be relieved but </w:t>
      </w:r>
      <w:r w:rsidR="00B84C27">
        <w:rPr>
          <w:rFonts w:ascii="Times New Roman" w:hAnsi="Times New Roman" w:cs="Times New Roman"/>
          <w:sz w:val="20"/>
          <w:szCs w:val="20"/>
        </w:rPr>
        <w:t xml:space="preserve">delay caused </w:t>
      </w:r>
      <w:r w:rsidR="00E95CBB">
        <w:rPr>
          <w:rFonts w:ascii="Times New Roman" w:hAnsi="Times New Roman" w:cs="Times New Roman"/>
          <w:sz w:val="20"/>
          <w:szCs w:val="20"/>
        </w:rPr>
        <w:t>by</w:t>
      </w:r>
      <w:r w:rsidR="00B84C27">
        <w:rPr>
          <w:rFonts w:ascii="Times New Roman" w:hAnsi="Times New Roman" w:cs="Times New Roman"/>
          <w:sz w:val="20"/>
          <w:szCs w:val="20"/>
        </w:rPr>
        <w:t xml:space="preserve"> DL LBT</w:t>
      </w:r>
      <w:r w:rsidRPr="004B795F">
        <w:rPr>
          <w:rFonts w:ascii="Times New Roman" w:hAnsi="Times New Roman" w:cs="Times New Roman"/>
          <w:sz w:val="20"/>
          <w:szCs w:val="20"/>
        </w:rPr>
        <w:t xml:space="preserve"> </w:t>
      </w:r>
      <w:r w:rsidR="00B84C27">
        <w:rPr>
          <w:rFonts w:ascii="Times New Roman" w:hAnsi="Times New Roman" w:cs="Times New Roman"/>
          <w:sz w:val="20"/>
          <w:szCs w:val="20"/>
        </w:rPr>
        <w:t xml:space="preserve">may need some </w:t>
      </w:r>
      <w:r w:rsidRPr="004B795F">
        <w:rPr>
          <w:rFonts w:ascii="Times New Roman" w:hAnsi="Times New Roman" w:cs="Times New Roman"/>
          <w:sz w:val="20"/>
          <w:szCs w:val="20"/>
        </w:rPr>
        <w:t>consider</w:t>
      </w:r>
      <w:r w:rsidR="00B84C27">
        <w:rPr>
          <w:rFonts w:ascii="Times New Roman" w:hAnsi="Times New Roman" w:cs="Times New Roman"/>
          <w:sz w:val="20"/>
          <w:szCs w:val="20"/>
        </w:rPr>
        <w:t>ation</w:t>
      </w:r>
      <w:r w:rsidRPr="004B795F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B1900" w:rsidRPr="008B1900" w:rsidRDefault="008B1900" w:rsidP="00AB14F2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 xml:space="preserve">Considering the </w:t>
      </w:r>
      <w:r w:rsidR="00300BBF">
        <w:rPr>
          <w:rFonts w:ascii="Times New Roman" w:hAnsi="Times New Roman" w:cs="Times New Roman"/>
          <w:sz w:val="20"/>
          <w:szCs w:val="20"/>
        </w:rPr>
        <w:t>pros and cons of PDCCH order on PCell or SCell</w:t>
      </w:r>
      <w:r w:rsidRPr="008B1900">
        <w:rPr>
          <w:rFonts w:ascii="Times New Roman" w:hAnsi="Times New Roman" w:cs="Times New Roman"/>
          <w:sz w:val="20"/>
          <w:szCs w:val="20"/>
        </w:rPr>
        <w:t xml:space="preserve">, we think both methods should </w:t>
      </w:r>
      <w:r w:rsidR="00300BBF">
        <w:rPr>
          <w:rFonts w:ascii="Times New Roman" w:hAnsi="Times New Roman" w:cs="Times New Roman"/>
          <w:sz w:val="20"/>
          <w:szCs w:val="20"/>
        </w:rPr>
        <w:t xml:space="preserve">be </w:t>
      </w:r>
      <w:r w:rsidRPr="008B1900">
        <w:rPr>
          <w:rFonts w:ascii="Times New Roman" w:hAnsi="Times New Roman" w:cs="Times New Roman"/>
          <w:sz w:val="20"/>
          <w:szCs w:val="20"/>
        </w:rPr>
        <w:t>considered.</w:t>
      </w:r>
    </w:p>
    <w:p w:rsidR="008B1900" w:rsidRPr="008B1900" w:rsidRDefault="008B1900" w:rsidP="00AB14F2">
      <w:pPr>
        <w:snapToGrid w:val="0"/>
        <w:spacing w:before="156" w:after="156" w:afterAutospacing="1"/>
        <w:ind w:right="29"/>
        <w:rPr>
          <w:rFonts w:ascii="Times New Roman" w:hAnsi="Times New Roman" w:cs="Times New Roman"/>
          <w:b/>
          <w:sz w:val="20"/>
          <w:szCs w:val="20"/>
        </w:rPr>
      </w:pPr>
      <w:bookmarkStart w:id="0" w:name="OLE_LINK2"/>
      <w:r w:rsidRPr="008B1900">
        <w:rPr>
          <w:rFonts w:ascii="Times New Roman" w:hAnsi="Times New Roman" w:cs="Times New Roman"/>
          <w:b/>
          <w:sz w:val="20"/>
          <w:szCs w:val="20"/>
        </w:rPr>
        <w:t xml:space="preserve">Proposal 2: PDCCH order </w:t>
      </w:r>
      <w:r w:rsidR="00300BBF"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initial PRACH can transmit </w:t>
      </w:r>
      <w:r w:rsidR="00300BBF">
        <w:rPr>
          <w:rFonts w:ascii="Times New Roman" w:hAnsi="Times New Roman" w:cs="Times New Roman"/>
          <w:b/>
          <w:sz w:val="20"/>
          <w:szCs w:val="20"/>
        </w:rPr>
        <w:t>o</w:t>
      </w:r>
      <w:r w:rsidRPr="008B1900">
        <w:rPr>
          <w:rFonts w:ascii="Times New Roman" w:hAnsi="Times New Roman" w:cs="Times New Roman"/>
          <w:b/>
          <w:sz w:val="20"/>
          <w:szCs w:val="20"/>
        </w:rPr>
        <w:t>n PCell or LAA SCell.</w:t>
      </w:r>
      <w:bookmarkEnd w:id="0"/>
    </w:p>
    <w:p w:rsidR="008B1900" w:rsidRPr="008B1900" w:rsidRDefault="008B1900" w:rsidP="00AB14F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spacing w:beforeLines="50" w:afterLines="50" w:line="240" w:lineRule="auto"/>
        <w:ind w:left="0" w:firstLine="0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t xml:space="preserve"> Preamble transmission in LAA </w:t>
      </w:r>
      <w:r w:rsidR="00E41141">
        <w:rPr>
          <w:rFonts w:ascii="Arial" w:hAnsi="Arial" w:cs="Arial"/>
          <w:b w:val="0"/>
          <w:sz w:val="28"/>
          <w:szCs w:val="28"/>
          <w:lang w:val="en-GB"/>
        </w:rPr>
        <w:t>SCell</w:t>
      </w:r>
      <w:r w:rsidRPr="008B1900">
        <w:rPr>
          <w:rFonts w:ascii="Arial" w:hAnsi="Arial" w:cs="Arial"/>
          <w:b w:val="0"/>
          <w:sz w:val="28"/>
          <w:szCs w:val="28"/>
          <w:lang w:val="en-GB"/>
        </w:rPr>
        <w:t xml:space="preserve"> random access</w:t>
      </w:r>
    </w:p>
    <w:p w:rsidR="00000000" w:rsidRDefault="00300BBF" w:rsidP="00AB14F2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Pr="00E41141">
        <w:rPr>
          <w:rFonts w:ascii="Times New Roman" w:hAnsi="Times New Roman" w:cs="Times New Roman"/>
          <w:sz w:val="20"/>
          <w:szCs w:val="20"/>
        </w:rPr>
        <w:t xml:space="preserve">contention free type </w:t>
      </w:r>
      <w:r>
        <w:rPr>
          <w:rFonts w:ascii="Times New Roman" w:hAnsi="Times New Roman" w:cs="Times New Roman"/>
          <w:sz w:val="20"/>
          <w:szCs w:val="20"/>
        </w:rPr>
        <w:t xml:space="preserve">of </w:t>
      </w:r>
      <w:r w:rsidRPr="00E41141">
        <w:rPr>
          <w:rFonts w:ascii="Times New Roman" w:hAnsi="Times New Roman" w:cs="Times New Roman"/>
          <w:sz w:val="20"/>
          <w:szCs w:val="20"/>
        </w:rPr>
        <w:t xml:space="preserve">random access </w:t>
      </w:r>
      <w:r>
        <w:rPr>
          <w:rFonts w:ascii="Times New Roman" w:hAnsi="Times New Roman" w:cs="Times New Roman"/>
          <w:sz w:val="20"/>
          <w:szCs w:val="20"/>
        </w:rPr>
        <w:t xml:space="preserve">on </w:t>
      </w:r>
      <w:r w:rsidR="008B1900" w:rsidRPr="008B1900">
        <w:rPr>
          <w:rFonts w:ascii="Times New Roman" w:hAnsi="Times New Roman" w:cs="Times New Roman"/>
          <w:sz w:val="20"/>
          <w:szCs w:val="20"/>
        </w:rPr>
        <w:t>unlicensed carrier</w:t>
      </w:r>
      <w:r>
        <w:rPr>
          <w:rFonts w:ascii="Times New Roman" w:hAnsi="Times New Roman" w:cs="Times New Roman"/>
          <w:sz w:val="20"/>
          <w:szCs w:val="20"/>
        </w:rPr>
        <w:t>,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eNB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B1900" w:rsidRPr="008B1900">
        <w:rPr>
          <w:rFonts w:ascii="Times New Roman" w:hAnsi="Times New Roman" w:cs="Times New Roman"/>
          <w:sz w:val="20"/>
          <w:szCs w:val="20"/>
        </w:rPr>
        <w:t>indicate</w:t>
      </w:r>
      <w:r>
        <w:rPr>
          <w:rFonts w:ascii="Times New Roman" w:hAnsi="Times New Roman" w:cs="Times New Roman"/>
          <w:sz w:val="20"/>
          <w:szCs w:val="20"/>
        </w:rPr>
        <w:t>s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preamble </w:t>
      </w:r>
      <w:r>
        <w:rPr>
          <w:rFonts w:ascii="Times New Roman" w:hAnsi="Times New Roman" w:cs="Times New Roman"/>
          <w:sz w:val="20"/>
          <w:szCs w:val="20"/>
        </w:rPr>
        <w:t>i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ndex, </w:t>
      </w:r>
      <w:r>
        <w:rPr>
          <w:rFonts w:ascii="Times New Roman" w:hAnsi="Times New Roman" w:cs="Times New Roman"/>
          <w:sz w:val="20"/>
          <w:szCs w:val="20"/>
        </w:rPr>
        <w:t>which will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clear up conflict and improve random access probability. </w:t>
      </w:r>
      <w:r w:rsidR="00F13E7E" w:rsidRPr="00FA76D9">
        <w:rPr>
          <w:rFonts w:ascii="Times New Roman" w:hAnsi="Times New Roman" w:cs="Times New Roman"/>
          <w:sz w:val="20"/>
          <w:szCs w:val="20"/>
        </w:rPr>
        <w:t xml:space="preserve">Preamble Index indicates </w:t>
      </w:r>
      <w:r w:rsidR="00F13E7E">
        <w:rPr>
          <w:rFonts w:ascii="Times New Roman" w:hAnsi="Times New Roman" w:cs="Times New Roman"/>
          <w:sz w:val="20"/>
          <w:szCs w:val="20"/>
        </w:rPr>
        <w:t>UE</w:t>
      </w:r>
      <w:r w:rsidR="00F13E7E" w:rsidRPr="00FA76D9">
        <w:rPr>
          <w:rFonts w:ascii="Times New Roman" w:hAnsi="Times New Roman" w:cs="Times New Roman"/>
          <w:sz w:val="20"/>
          <w:szCs w:val="20"/>
        </w:rPr>
        <w:t xml:space="preserve"> which preamble index should </w:t>
      </w:r>
      <w:r w:rsidR="00F13E7E">
        <w:rPr>
          <w:rFonts w:ascii="Times New Roman" w:hAnsi="Times New Roman" w:cs="Times New Roman"/>
          <w:sz w:val="20"/>
          <w:szCs w:val="20"/>
        </w:rPr>
        <w:t xml:space="preserve">be </w:t>
      </w:r>
      <w:r w:rsidR="00F13E7E" w:rsidRPr="00FA76D9">
        <w:rPr>
          <w:rFonts w:ascii="Times New Roman" w:hAnsi="Times New Roman" w:cs="Times New Roman"/>
          <w:sz w:val="20"/>
          <w:szCs w:val="20"/>
        </w:rPr>
        <w:t>use</w:t>
      </w:r>
      <w:r w:rsidR="00F13E7E">
        <w:rPr>
          <w:rFonts w:ascii="Times New Roman" w:hAnsi="Times New Roman" w:cs="Times New Roman"/>
          <w:sz w:val="20"/>
          <w:szCs w:val="20"/>
        </w:rPr>
        <w:t>d</w:t>
      </w:r>
      <w:r w:rsidR="00F13E7E" w:rsidRPr="00FA76D9">
        <w:rPr>
          <w:rFonts w:ascii="Times New Roman" w:hAnsi="Times New Roman" w:cs="Times New Roman"/>
          <w:sz w:val="20"/>
          <w:szCs w:val="20"/>
        </w:rPr>
        <w:t xml:space="preserve">, and PRACH Mask Index indicates </w:t>
      </w:r>
      <w:r w:rsidR="00F13E7E">
        <w:rPr>
          <w:rFonts w:ascii="Times New Roman" w:hAnsi="Times New Roman" w:cs="Times New Roman"/>
          <w:sz w:val="20"/>
          <w:szCs w:val="20"/>
        </w:rPr>
        <w:t>UE</w:t>
      </w:r>
      <w:r w:rsidR="00F13E7E" w:rsidRPr="00FA76D9">
        <w:rPr>
          <w:rFonts w:ascii="Times New Roman" w:hAnsi="Times New Roman" w:cs="Times New Roman"/>
          <w:sz w:val="20"/>
          <w:szCs w:val="20"/>
        </w:rPr>
        <w:t xml:space="preserve"> available time and frequency resource for PRACH. </w:t>
      </w:r>
    </w:p>
    <w:p w:rsidR="00923FA4" w:rsidRDefault="00F13E7E" w:rsidP="00E95CBB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f not configured </w:t>
      </w:r>
      <w:r>
        <w:rPr>
          <w:rFonts w:ascii="Times New Roman" w:hAnsi="Times New Roman" w:cs="Times New Roman"/>
          <w:sz w:val="20"/>
          <w:szCs w:val="20"/>
        </w:rPr>
        <w:t xml:space="preserve">as 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PRACH Mask Index 0, only one subframe can be used for PRACH transmission during each radio </w:t>
      </w:r>
      <w:proofErr w:type="gramStart"/>
      <w:r w:rsidR="008B1900" w:rsidRPr="008B1900">
        <w:rPr>
          <w:rFonts w:ascii="Times New Roman" w:hAnsi="Times New Roman" w:cs="Times New Roman"/>
          <w:sz w:val="20"/>
          <w:szCs w:val="20"/>
        </w:rPr>
        <w:t xml:space="preserve">frame, or </w:t>
      </w:r>
      <w:proofErr w:type="gramEnd"/>
      <w:r>
        <w:rPr>
          <w:rFonts w:ascii="Times New Roman" w:hAnsi="Times New Roman" w:cs="Times New Roman"/>
          <w:sz w:val="20"/>
          <w:szCs w:val="20"/>
        </w:rPr>
        <w:t>every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two radio frames if </w:t>
      </w:r>
      <w:proofErr w:type="spellStart"/>
      <w:r w:rsidR="008B1900" w:rsidRPr="008B1900">
        <w:rPr>
          <w:rFonts w:ascii="Times New Roman" w:hAnsi="Times New Roman" w:cs="Times New Roman"/>
          <w:sz w:val="20"/>
          <w:szCs w:val="20"/>
        </w:rPr>
        <w:t>prach-ConfigIndex</w:t>
      </w:r>
      <w:proofErr w:type="spellEnd"/>
      <w:r w:rsidR="008B1900" w:rsidRPr="008B1900">
        <w:rPr>
          <w:rFonts w:ascii="Times New Roman" w:hAnsi="Times New Roman" w:cs="Times New Roman"/>
          <w:sz w:val="20"/>
          <w:szCs w:val="20"/>
        </w:rPr>
        <w:t xml:space="preserve"> only includ</w:t>
      </w:r>
      <w:r w:rsidR="00923FA4">
        <w:rPr>
          <w:rFonts w:ascii="Times New Roman" w:hAnsi="Times New Roman" w:cs="Times New Roman"/>
          <w:sz w:val="20"/>
          <w:szCs w:val="20"/>
        </w:rPr>
        <w:t>es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odd or even radio frames</w:t>
      </w:r>
      <w:r>
        <w:rPr>
          <w:rFonts w:ascii="Times New Roman" w:hAnsi="Times New Roman" w:cs="Times New Roman"/>
          <w:sz w:val="20"/>
          <w:szCs w:val="20"/>
        </w:rPr>
        <w:t>.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I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t is obvious that available subframe </w:t>
      </w:r>
      <w:r>
        <w:rPr>
          <w:rFonts w:ascii="Times New Roman" w:hAnsi="Times New Roman" w:cs="Times New Roman"/>
          <w:sz w:val="20"/>
          <w:szCs w:val="20"/>
        </w:rPr>
        <w:t xml:space="preserve">for PRACH </w:t>
      </w:r>
      <w:r w:rsidR="008B1900" w:rsidRPr="008B1900">
        <w:rPr>
          <w:rFonts w:ascii="Times New Roman" w:hAnsi="Times New Roman" w:cs="Times New Roman"/>
          <w:sz w:val="20"/>
          <w:szCs w:val="20"/>
        </w:rPr>
        <w:t>is scarce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923FA4">
        <w:rPr>
          <w:rFonts w:ascii="Times New Roman" w:hAnsi="Times New Roman" w:cs="Times New Roman"/>
          <w:sz w:val="20"/>
          <w:szCs w:val="20"/>
        </w:rPr>
        <w:t>Therefore,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</w:t>
      </w:r>
      <w:r w:rsidR="00923FA4">
        <w:rPr>
          <w:rFonts w:ascii="Times New Roman" w:hAnsi="Times New Roman" w:cs="Times New Roman"/>
          <w:sz w:val="20"/>
          <w:szCs w:val="20"/>
        </w:rPr>
        <w:t xml:space="preserve">the probability of successful </w:t>
      </w:r>
      <w:r w:rsidR="008B1900" w:rsidRPr="008B1900">
        <w:rPr>
          <w:rFonts w:ascii="Times New Roman" w:hAnsi="Times New Roman" w:cs="Times New Roman"/>
          <w:sz w:val="20"/>
          <w:szCs w:val="20"/>
        </w:rPr>
        <w:t>preamble transmi</w:t>
      </w:r>
      <w:r w:rsidR="00923FA4">
        <w:rPr>
          <w:rFonts w:ascii="Times New Roman" w:hAnsi="Times New Roman" w:cs="Times New Roman"/>
          <w:sz w:val="20"/>
          <w:szCs w:val="20"/>
        </w:rPr>
        <w:t>ssion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 </w:t>
      </w:r>
      <w:r w:rsidR="00923FA4">
        <w:rPr>
          <w:rFonts w:ascii="Times New Roman" w:hAnsi="Times New Roman" w:cs="Times New Roman"/>
          <w:sz w:val="20"/>
          <w:szCs w:val="20"/>
        </w:rPr>
        <w:t xml:space="preserve">will heavily depend on the </w:t>
      </w:r>
      <w:r w:rsidR="008B1900" w:rsidRPr="008B1900">
        <w:rPr>
          <w:rFonts w:ascii="Times New Roman" w:hAnsi="Times New Roman" w:cs="Times New Roman"/>
          <w:sz w:val="20"/>
          <w:szCs w:val="20"/>
        </w:rPr>
        <w:t xml:space="preserve">UL LBT </w:t>
      </w:r>
      <w:r w:rsidR="00923FA4">
        <w:rPr>
          <w:rFonts w:ascii="Times New Roman" w:hAnsi="Times New Roman" w:cs="Times New Roman"/>
          <w:sz w:val="20"/>
          <w:szCs w:val="20"/>
        </w:rPr>
        <w:t xml:space="preserve">design. Whether UL LBT is required for contention free PRACH or </w:t>
      </w:r>
      <w:r w:rsidR="008B1900" w:rsidRPr="008B1900">
        <w:rPr>
          <w:rFonts w:ascii="Times New Roman" w:hAnsi="Times New Roman" w:cs="Times New Roman"/>
          <w:sz w:val="20"/>
          <w:szCs w:val="20"/>
        </w:rPr>
        <w:t>some special UL LBT mechanism for PRACH</w:t>
      </w:r>
      <w:r w:rsidR="00923FA4">
        <w:rPr>
          <w:rFonts w:ascii="Times New Roman" w:hAnsi="Times New Roman" w:cs="Times New Roman"/>
          <w:sz w:val="20"/>
          <w:szCs w:val="20"/>
        </w:rPr>
        <w:t xml:space="preserve"> on LAA SCell need further investigation</w:t>
      </w:r>
      <w:r w:rsidR="008B1900" w:rsidRPr="008B1900">
        <w:rPr>
          <w:rFonts w:ascii="Times New Roman" w:hAnsi="Times New Roman" w:cs="Times New Roman"/>
          <w:sz w:val="20"/>
          <w:szCs w:val="20"/>
        </w:rPr>
        <w:t>.</w:t>
      </w:r>
    </w:p>
    <w:p w:rsidR="008B1900" w:rsidRPr="008B1900" w:rsidRDefault="00923FA4" w:rsidP="00AB14F2">
      <w:pPr>
        <w:snapToGrid w:val="0"/>
        <w:spacing w:before="156" w:after="156" w:afterAutospacing="1"/>
        <w:ind w:right="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3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 xml:space="preserve">FFS on UL LBT for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PRACH </w:t>
      </w:r>
      <w:r>
        <w:rPr>
          <w:rFonts w:ascii="Times New Roman" w:hAnsi="Times New Roman" w:cs="Times New Roman"/>
          <w:b/>
          <w:sz w:val="20"/>
          <w:szCs w:val="20"/>
        </w:rPr>
        <w:t>on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 LAA SCell.</w:t>
      </w:r>
    </w:p>
    <w:p w:rsidR="008B1900" w:rsidRPr="008B1900" w:rsidRDefault="008B1900" w:rsidP="00AB14F2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spacing w:beforeLines="50" w:afterLines="50" w:line="240" w:lineRule="auto"/>
        <w:ind w:left="0" w:firstLine="0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t>Conclusion</w:t>
      </w:r>
    </w:p>
    <w:p w:rsidR="00923FA4" w:rsidRDefault="008B1900" w:rsidP="00E95CBB">
      <w:pPr>
        <w:snapToGrid w:val="0"/>
        <w:spacing w:before="156" w:after="156" w:afterAutospacing="1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 xml:space="preserve">In conclusion, </w:t>
      </w:r>
      <w:r w:rsidR="00923FA4">
        <w:rPr>
          <w:rFonts w:ascii="Times New Roman" w:hAnsi="Times New Roman" w:cs="Times New Roman"/>
          <w:sz w:val="20"/>
          <w:szCs w:val="20"/>
        </w:rPr>
        <w:t>we have the following proposals.</w:t>
      </w:r>
    </w:p>
    <w:p w:rsidR="00923FA4" w:rsidRPr="008B1900" w:rsidRDefault="00923FA4" w:rsidP="00AB14F2">
      <w:pPr>
        <w:snapToGrid w:val="0"/>
        <w:spacing w:before="120" w:after="120"/>
        <w:ind w:right="29"/>
        <w:rPr>
          <w:rFonts w:ascii="Times New Roman" w:hAnsi="Times New Roman" w:cs="Times New Roman"/>
          <w:b/>
          <w:sz w:val="20"/>
          <w:szCs w:val="20"/>
        </w:rPr>
      </w:pPr>
      <w:r w:rsidRPr="008B1900">
        <w:rPr>
          <w:rFonts w:ascii="Times New Roman" w:hAnsi="Times New Roman" w:cs="Times New Roman"/>
          <w:b/>
          <w:sz w:val="20"/>
          <w:szCs w:val="20"/>
        </w:rPr>
        <w:t xml:space="preserve">Proposal 1: PRACH </w:t>
      </w:r>
      <w:r>
        <w:rPr>
          <w:rFonts w:ascii="Times New Roman" w:hAnsi="Times New Roman" w:cs="Times New Roman"/>
          <w:b/>
          <w:sz w:val="20"/>
          <w:szCs w:val="20"/>
        </w:rPr>
        <w:t xml:space="preserve">on LAA SCell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should be </w:t>
      </w:r>
      <w:r>
        <w:rPr>
          <w:rFonts w:ascii="Times New Roman" w:hAnsi="Times New Roman" w:cs="Times New Roman"/>
          <w:b/>
          <w:sz w:val="20"/>
          <w:szCs w:val="20"/>
        </w:rPr>
        <w:t>supported</w:t>
      </w:r>
      <w:r w:rsidRPr="008B1900">
        <w:rPr>
          <w:rFonts w:ascii="Times New Roman" w:hAnsi="Times New Roman" w:cs="Times New Roman"/>
          <w:b/>
          <w:sz w:val="20"/>
          <w:szCs w:val="20"/>
        </w:rPr>
        <w:t>.</w:t>
      </w:r>
    </w:p>
    <w:p w:rsidR="00923FA4" w:rsidRPr="008B1900" w:rsidRDefault="00923FA4" w:rsidP="00AB14F2">
      <w:pPr>
        <w:snapToGrid w:val="0"/>
        <w:spacing w:before="120" w:after="120"/>
        <w:ind w:right="29"/>
        <w:rPr>
          <w:rFonts w:ascii="Times New Roman" w:hAnsi="Times New Roman" w:cs="Times New Roman"/>
          <w:b/>
          <w:sz w:val="20"/>
          <w:szCs w:val="20"/>
        </w:rPr>
      </w:pPr>
      <w:r w:rsidRPr="008B1900">
        <w:rPr>
          <w:rFonts w:ascii="Times New Roman" w:hAnsi="Times New Roman" w:cs="Times New Roman"/>
          <w:b/>
          <w:sz w:val="20"/>
          <w:szCs w:val="20"/>
        </w:rPr>
        <w:t xml:space="preserve">Proposal 2: PDCCH order </w:t>
      </w:r>
      <w:r>
        <w:rPr>
          <w:rFonts w:ascii="Times New Roman" w:hAnsi="Times New Roman" w:cs="Times New Roman"/>
          <w:b/>
          <w:sz w:val="20"/>
          <w:szCs w:val="20"/>
        </w:rPr>
        <w:t xml:space="preserve">to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initial PRACH can transmit </w:t>
      </w:r>
      <w:r>
        <w:rPr>
          <w:rFonts w:ascii="Times New Roman" w:hAnsi="Times New Roman" w:cs="Times New Roman"/>
          <w:b/>
          <w:sz w:val="20"/>
          <w:szCs w:val="20"/>
        </w:rPr>
        <w:t>o</w:t>
      </w:r>
      <w:r w:rsidRPr="008B1900">
        <w:rPr>
          <w:rFonts w:ascii="Times New Roman" w:hAnsi="Times New Roman" w:cs="Times New Roman"/>
          <w:b/>
          <w:sz w:val="20"/>
          <w:szCs w:val="20"/>
        </w:rPr>
        <w:t>n PCell or LAA SCell.</w:t>
      </w:r>
    </w:p>
    <w:p w:rsidR="00923FA4" w:rsidRPr="008B1900" w:rsidRDefault="00923FA4" w:rsidP="00AB14F2">
      <w:pPr>
        <w:snapToGrid w:val="0"/>
        <w:spacing w:before="120" w:after="120"/>
        <w:ind w:right="2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3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sz w:val="20"/>
          <w:szCs w:val="20"/>
        </w:rPr>
        <w:t xml:space="preserve">FFS on UL LBT for 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PRACH </w:t>
      </w:r>
      <w:r>
        <w:rPr>
          <w:rFonts w:ascii="Times New Roman" w:hAnsi="Times New Roman" w:cs="Times New Roman"/>
          <w:b/>
          <w:sz w:val="20"/>
          <w:szCs w:val="20"/>
        </w:rPr>
        <w:t>on</w:t>
      </w:r>
      <w:r w:rsidRPr="008B1900">
        <w:rPr>
          <w:rFonts w:ascii="Times New Roman" w:hAnsi="Times New Roman" w:cs="Times New Roman"/>
          <w:b/>
          <w:sz w:val="20"/>
          <w:szCs w:val="20"/>
        </w:rPr>
        <w:t xml:space="preserve"> LAA SCell.</w:t>
      </w:r>
    </w:p>
    <w:p w:rsidR="008B1900" w:rsidRPr="008B1900" w:rsidRDefault="008B1900" w:rsidP="00AB14F2">
      <w:pPr>
        <w:pStyle w:val="Heading1"/>
        <w:widowControl/>
        <w:pBdr>
          <w:top w:val="single" w:sz="12" w:space="3" w:color="auto"/>
        </w:pBdr>
        <w:spacing w:beforeLines="50" w:afterLines="50" w:line="240" w:lineRule="auto"/>
        <w:jc w:val="left"/>
        <w:rPr>
          <w:rFonts w:ascii="Arial" w:hAnsi="Arial" w:cs="Arial"/>
          <w:b w:val="0"/>
          <w:sz w:val="28"/>
          <w:szCs w:val="28"/>
          <w:lang w:val="en-GB"/>
        </w:rPr>
      </w:pPr>
      <w:r w:rsidRPr="008B1900">
        <w:rPr>
          <w:rFonts w:ascii="Arial" w:hAnsi="Arial" w:cs="Arial"/>
          <w:b w:val="0"/>
          <w:sz w:val="28"/>
          <w:szCs w:val="28"/>
          <w:lang w:val="en-GB"/>
        </w:rPr>
        <w:t>Reference</w:t>
      </w:r>
    </w:p>
    <w:p w:rsidR="008053E3" w:rsidRDefault="008B1900" w:rsidP="00AB14F2">
      <w:pPr>
        <w:spacing w:beforeLines="50" w:afterLines="50"/>
        <w:ind w:right="1035"/>
        <w:rPr>
          <w:rFonts w:ascii="Times New Roman" w:hAnsi="Times New Roman" w:cs="Times New Roman"/>
          <w:sz w:val="20"/>
          <w:szCs w:val="20"/>
        </w:rPr>
      </w:pPr>
      <w:r w:rsidRPr="008B1900">
        <w:rPr>
          <w:rFonts w:ascii="Times New Roman" w:hAnsi="Times New Roman" w:cs="Times New Roman"/>
          <w:sz w:val="20"/>
          <w:szCs w:val="20"/>
        </w:rPr>
        <w:t>[1] RP-152272 New Work Item on enhanced LAA for LTE</w:t>
      </w:r>
    </w:p>
    <w:sectPr w:rsidR="008053E3" w:rsidSect="004D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3E3" w:rsidRPr="008F1C2F" w:rsidRDefault="008053E3" w:rsidP="008239E3">
      <w:pPr>
        <w:pStyle w:val="CommentSubject"/>
        <w:rPr>
          <w:rFonts w:ascii="Times New Roman" w:eastAsia="SimSun" w:hAnsi="Times New Roman" w:cs="Arial"/>
          <w:color w:val="0000FF"/>
          <w:sz w:val="20"/>
          <w:szCs w:val="24"/>
          <w:lang w:val="en-GB"/>
        </w:rPr>
      </w:pPr>
      <w:r>
        <w:separator/>
      </w:r>
    </w:p>
  </w:endnote>
  <w:endnote w:type="continuationSeparator" w:id="0">
    <w:p w:rsidR="008053E3" w:rsidRPr="008F1C2F" w:rsidRDefault="008053E3" w:rsidP="008239E3">
      <w:pPr>
        <w:pStyle w:val="CommentSubject"/>
        <w:rPr>
          <w:rFonts w:ascii="Times New Roman" w:eastAsia="SimSun" w:hAnsi="Times New Roman" w:cs="Arial"/>
          <w:color w:val="0000FF"/>
          <w:sz w:val="20"/>
          <w:szCs w:val="24"/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3E3" w:rsidRPr="008F1C2F" w:rsidRDefault="008053E3" w:rsidP="008239E3">
      <w:pPr>
        <w:pStyle w:val="CommentSubject"/>
        <w:rPr>
          <w:rFonts w:ascii="Times New Roman" w:eastAsia="SimSun" w:hAnsi="Times New Roman" w:cs="Arial"/>
          <w:color w:val="0000FF"/>
          <w:sz w:val="20"/>
          <w:szCs w:val="24"/>
          <w:lang w:val="en-GB"/>
        </w:rPr>
      </w:pPr>
      <w:r>
        <w:separator/>
      </w:r>
    </w:p>
  </w:footnote>
  <w:footnote w:type="continuationSeparator" w:id="0">
    <w:p w:rsidR="008053E3" w:rsidRPr="008F1C2F" w:rsidRDefault="008053E3" w:rsidP="008239E3">
      <w:pPr>
        <w:pStyle w:val="CommentSubject"/>
        <w:rPr>
          <w:rFonts w:ascii="Times New Roman" w:eastAsia="SimSun" w:hAnsi="Times New Roman" w:cs="Arial"/>
          <w:color w:val="0000FF"/>
          <w:sz w:val="20"/>
          <w:szCs w:val="24"/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94120"/>
    <w:multiLevelType w:val="multilevel"/>
    <w:tmpl w:val="01DE24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142B57"/>
    <w:multiLevelType w:val="hybridMultilevel"/>
    <w:tmpl w:val="E144A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9E3"/>
    <w:rsid w:val="00091A0A"/>
    <w:rsid w:val="000A5F46"/>
    <w:rsid w:val="000C3261"/>
    <w:rsid w:val="000D2457"/>
    <w:rsid w:val="000F17B1"/>
    <w:rsid w:val="000F29FA"/>
    <w:rsid w:val="000F6AD9"/>
    <w:rsid w:val="001153F9"/>
    <w:rsid w:val="00115A09"/>
    <w:rsid w:val="00116B12"/>
    <w:rsid w:val="001A101F"/>
    <w:rsid w:val="001B4E6F"/>
    <w:rsid w:val="00200885"/>
    <w:rsid w:val="002073D4"/>
    <w:rsid w:val="00247785"/>
    <w:rsid w:val="00252DE2"/>
    <w:rsid w:val="0026786A"/>
    <w:rsid w:val="00272569"/>
    <w:rsid w:val="00296F50"/>
    <w:rsid w:val="002B1D4A"/>
    <w:rsid w:val="002C190E"/>
    <w:rsid w:val="002C3009"/>
    <w:rsid w:val="002F6D12"/>
    <w:rsid w:val="00300BBF"/>
    <w:rsid w:val="00300C3F"/>
    <w:rsid w:val="00314711"/>
    <w:rsid w:val="00326394"/>
    <w:rsid w:val="003B2954"/>
    <w:rsid w:val="003B3B22"/>
    <w:rsid w:val="003C05BD"/>
    <w:rsid w:val="003E047F"/>
    <w:rsid w:val="003F11AC"/>
    <w:rsid w:val="00434C48"/>
    <w:rsid w:val="00453804"/>
    <w:rsid w:val="00463F74"/>
    <w:rsid w:val="004B795F"/>
    <w:rsid w:val="004D5675"/>
    <w:rsid w:val="004E362E"/>
    <w:rsid w:val="004F441D"/>
    <w:rsid w:val="005133F8"/>
    <w:rsid w:val="00525572"/>
    <w:rsid w:val="00541F53"/>
    <w:rsid w:val="005506A3"/>
    <w:rsid w:val="00550B1F"/>
    <w:rsid w:val="005809EA"/>
    <w:rsid w:val="00590CCF"/>
    <w:rsid w:val="00605298"/>
    <w:rsid w:val="00621DF7"/>
    <w:rsid w:val="00623DBB"/>
    <w:rsid w:val="006242A5"/>
    <w:rsid w:val="00634E34"/>
    <w:rsid w:val="00646BD4"/>
    <w:rsid w:val="006F4890"/>
    <w:rsid w:val="0073460A"/>
    <w:rsid w:val="00765107"/>
    <w:rsid w:val="00767A3C"/>
    <w:rsid w:val="00791241"/>
    <w:rsid w:val="007B70AB"/>
    <w:rsid w:val="007D1D09"/>
    <w:rsid w:val="007D6F58"/>
    <w:rsid w:val="007D79D7"/>
    <w:rsid w:val="007E773F"/>
    <w:rsid w:val="008053E3"/>
    <w:rsid w:val="008239E3"/>
    <w:rsid w:val="00830807"/>
    <w:rsid w:val="008541CF"/>
    <w:rsid w:val="00871246"/>
    <w:rsid w:val="008714D0"/>
    <w:rsid w:val="00874CB2"/>
    <w:rsid w:val="00880AC6"/>
    <w:rsid w:val="008845EC"/>
    <w:rsid w:val="008B1900"/>
    <w:rsid w:val="008C23A7"/>
    <w:rsid w:val="008C42AC"/>
    <w:rsid w:val="00903F71"/>
    <w:rsid w:val="009209DC"/>
    <w:rsid w:val="00923FA4"/>
    <w:rsid w:val="00947FD4"/>
    <w:rsid w:val="0095568D"/>
    <w:rsid w:val="0096156D"/>
    <w:rsid w:val="00970B0D"/>
    <w:rsid w:val="0099700A"/>
    <w:rsid w:val="009C22C9"/>
    <w:rsid w:val="009E1B32"/>
    <w:rsid w:val="00A00985"/>
    <w:rsid w:val="00A00EA7"/>
    <w:rsid w:val="00A20B16"/>
    <w:rsid w:val="00A23467"/>
    <w:rsid w:val="00A82A06"/>
    <w:rsid w:val="00A9469F"/>
    <w:rsid w:val="00AA42FD"/>
    <w:rsid w:val="00AB14F2"/>
    <w:rsid w:val="00AB61EB"/>
    <w:rsid w:val="00AC5875"/>
    <w:rsid w:val="00AC58ED"/>
    <w:rsid w:val="00AE00FB"/>
    <w:rsid w:val="00B0120B"/>
    <w:rsid w:val="00B11D15"/>
    <w:rsid w:val="00B17F08"/>
    <w:rsid w:val="00B22F7A"/>
    <w:rsid w:val="00B2623A"/>
    <w:rsid w:val="00B32709"/>
    <w:rsid w:val="00B84C27"/>
    <w:rsid w:val="00BA2FF1"/>
    <w:rsid w:val="00BD28F6"/>
    <w:rsid w:val="00BE299E"/>
    <w:rsid w:val="00BE54EF"/>
    <w:rsid w:val="00C32550"/>
    <w:rsid w:val="00C40618"/>
    <w:rsid w:val="00C52B2F"/>
    <w:rsid w:val="00C97748"/>
    <w:rsid w:val="00D13456"/>
    <w:rsid w:val="00D407C2"/>
    <w:rsid w:val="00D421BB"/>
    <w:rsid w:val="00D45730"/>
    <w:rsid w:val="00D4653E"/>
    <w:rsid w:val="00D90BC4"/>
    <w:rsid w:val="00DD1583"/>
    <w:rsid w:val="00DE55EB"/>
    <w:rsid w:val="00DF7C33"/>
    <w:rsid w:val="00E22136"/>
    <w:rsid w:val="00E330CA"/>
    <w:rsid w:val="00E41141"/>
    <w:rsid w:val="00E416A4"/>
    <w:rsid w:val="00E61D95"/>
    <w:rsid w:val="00E647B0"/>
    <w:rsid w:val="00E664E4"/>
    <w:rsid w:val="00E95CBB"/>
    <w:rsid w:val="00EA009A"/>
    <w:rsid w:val="00EB0EAA"/>
    <w:rsid w:val="00EE5E9C"/>
    <w:rsid w:val="00EF2136"/>
    <w:rsid w:val="00F13E7E"/>
    <w:rsid w:val="00F22C15"/>
    <w:rsid w:val="00F368CF"/>
    <w:rsid w:val="00F37E45"/>
    <w:rsid w:val="00F43B58"/>
    <w:rsid w:val="00F521B6"/>
    <w:rsid w:val="00F63899"/>
    <w:rsid w:val="00F705ED"/>
    <w:rsid w:val="00F717D4"/>
    <w:rsid w:val="00F73B80"/>
    <w:rsid w:val="00F77742"/>
    <w:rsid w:val="00FA13DF"/>
    <w:rsid w:val="00FA7226"/>
    <w:rsid w:val="00FA76D9"/>
    <w:rsid w:val="00FF65A8"/>
    <w:rsid w:val="00FF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675"/>
    <w:pPr>
      <w:widowControl w:val="0"/>
      <w:jc w:val="both"/>
    </w:p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6052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F29FA"/>
    <w:pPr>
      <w:widowControl/>
      <w:tabs>
        <w:tab w:val="num" w:pos="720"/>
      </w:tabs>
      <w:spacing w:before="240" w:after="60" w:line="240" w:lineRule="auto"/>
      <w:ind w:left="720" w:hanging="720"/>
      <w:jc w:val="left"/>
      <w:outlineLvl w:val="1"/>
    </w:pPr>
    <w:rPr>
      <w:rFonts w:ascii="Arial" w:eastAsia="Times New Roman" w:hAnsi="Arial" w:cs="Times New Roman"/>
      <w:b w:val="0"/>
      <w:iCs/>
      <w:kern w:val="0"/>
      <w:sz w:val="28"/>
      <w:szCs w:val="28"/>
      <w:lang w:val="en-GB" w:eastAsia="en-US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0F29FA"/>
    <w:pPr>
      <w:keepNext/>
      <w:widowControl/>
      <w:tabs>
        <w:tab w:val="num" w:pos="720"/>
      </w:tabs>
      <w:spacing w:before="240" w:after="240"/>
      <w:ind w:left="720" w:hanging="720"/>
      <w:jc w:val="left"/>
      <w:outlineLvl w:val="2"/>
    </w:pPr>
    <w:rPr>
      <w:rFonts w:ascii="Arial" w:eastAsia="Times New Roman" w:hAnsi="Arial" w:cs="Arial"/>
      <w:bCs/>
      <w:kern w:val="0"/>
      <w:sz w:val="24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23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239E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823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239E3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7256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56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56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5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56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256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569"/>
    <w:rPr>
      <w:sz w:val="18"/>
      <w:szCs w:val="18"/>
    </w:rPr>
  </w:style>
  <w:style w:type="paragraph" w:customStyle="1" w:styleId="PL">
    <w:name w:val="PL"/>
    <w:link w:val="PLChar"/>
    <w:rsid w:val="00BE54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BE54EF"/>
    <w:rPr>
      <w:rFonts w:ascii="Courier New" w:eastAsia="SimSun" w:hAnsi="Courier New" w:cs="Times New Roman"/>
      <w:noProof/>
      <w:kern w:val="0"/>
      <w:sz w:val="16"/>
      <w:szCs w:val="20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605298"/>
    <w:rPr>
      <w:b/>
      <w:bCs/>
      <w:kern w:val="44"/>
      <w:sz w:val="44"/>
      <w:szCs w:val="4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52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5298"/>
    <w:rPr>
      <w:rFonts w:ascii="SimSun" w:eastAsia="SimSun"/>
      <w:sz w:val="18"/>
      <w:szCs w:val="18"/>
    </w:rPr>
  </w:style>
  <w:style w:type="paragraph" w:styleId="Revision">
    <w:name w:val="Revision"/>
    <w:hidden/>
    <w:uiPriority w:val="99"/>
    <w:semiHidden/>
    <w:rsid w:val="00970B0D"/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F29FA"/>
    <w:rPr>
      <w:rFonts w:ascii="Arial" w:eastAsia="Times New Roman" w:hAnsi="Arial" w:cs="Times New Roman"/>
      <w:bCs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F29FA"/>
    <w:rPr>
      <w:rFonts w:ascii="Arial" w:eastAsia="Times New Roman" w:hAnsi="Arial" w:cs="Arial"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0F29FA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21AAE-DF1F-4C9B-AAB4-1E418847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Huaming</cp:lastModifiedBy>
  <cp:revision>2</cp:revision>
  <dcterms:created xsi:type="dcterms:W3CDTF">2016-02-04T05:39:00Z</dcterms:created>
  <dcterms:modified xsi:type="dcterms:W3CDTF">2016-02-04T05:39:00Z</dcterms:modified>
</cp:coreProperties>
</file>